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3F8C" w14:textId="77777777" w:rsidR="000251CE" w:rsidRPr="0017089B" w:rsidRDefault="000251CE" w:rsidP="000251CE">
      <w:pPr>
        <w:spacing w:after="0"/>
        <w:ind w:left="180"/>
        <w:jc w:val="center"/>
        <w:rPr>
          <w:rFonts w:ascii="Tahoma" w:eastAsia="Calibri" w:hAnsi="Tahoma" w:cs="Tahoma"/>
          <w:b/>
          <w:kern w:val="0"/>
          <w:sz w:val="18"/>
          <w:szCs w:val="18"/>
        </w:rPr>
      </w:pPr>
      <w:r w:rsidRPr="0017089B">
        <w:rPr>
          <w:rFonts w:ascii="Tahoma" w:eastAsia="Calibri" w:hAnsi="Tahoma" w:cs="Tahoma"/>
          <w:b/>
          <w:noProof/>
          <w:kern w:val="0"/>
          <w:sz w:val="18"/>
          <w:szCs w:val="18"/>
        </w:rPr>
        <w:drawing>
          <wp:anchor distT="0" distB="0" distL="114300" distR="114300" simplePos="0" relativeHeight="251658752" behindDoc="1" locked="0" layoutInCell="1" allowOverlap="1" wp14:anchorId="2C25B266" wp14:editId="02E55483">
            <wp:simplePos x="0" y="0"/>
            <wp:positionH relativeFrom="margin">
              <wp:align>left</wp:align>
            </wp:positionH>
            <wp:positionV relativeFrom="paragraph">
              <wp:posOffset>6928</wp:posOffset>
            </wp:positionV>
            <wp:extent cx="671830" cy="1040130"/>
            <wp:effectExtent l="0" t="0" r="0" b="7620"/>
            <wp:wrapTight wrapText="bothSides">
              <wp:wrapPolygon edited="0">
                <wp:start x="0" y="0"/>
                <wp:lineTo x="0" y="21363"/>
                <wp:lineTo x="20824" y="21363"/>
                <wp:lineTo x="20824" y="0"/>
                <wp:lineTo x="0" y="0"/>
              </wp:wrapPolygon>
            </wp:wrapTight>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8"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71830" cy="1040130"/>
                    </a:xfrm>
                    <a:prstGeom prst="rect">
                      <a:avLst/>
                    </a:prstGeom>
                    <a:noFill/>
                    <a:ln>
                      <a:noFill/>
                    </a:ln>
                  </pic:spPr>
                </pic:pic>
              </a:graphicData>
            </a:graphic>
          </wp:anchor>
        </w:drawing>
      </w:r>
      <w:r w:rsidRPr="0017089B">
        <w:rPr>
          <w:rFonts w:ascii="Tahoma" w:eastAsia="Calibri" w:hAnsi="Tahoma" w:cs="Tahoma"/>
          <w:b/>
          <w:kern w:val="0"/>
          <w:sz w:val="18"/>
          <w:szCs w:val="18"/>
        </w:rPr>
        <w:t>Aga Khan Rural Support Program (AKRSP)</w:t>
      </w:r>
    </w:p>
    <w:p w14:paraId="337EA052" w14:textId="77777777" w:rsidR="000251CE" w:rsidRPr="0017089B" w:rsidRDefault="000251CE" w:rsidP="000251CE">
      <w:pPr>
        <w:spacing w:after="0"/>
        <w:jc w:val="center"/>
        <w:rPr>
          <w:rFonts w:ascii="Tahoma" w:eastAsia="Calibri" w:hAnsi="Tahoma" w:cs="Tahoma"/>
          <w:b/>
          <w:kern w:val="0"/>
          <w:sz w:val="18"/>
          <w:szCs w:val="18"/>
        </w:rPr>
      </w:pPr>
      <w:r w:rsidRPr="0017089B">
        <w:rPr>
          <w:rFonts w:ascii="Tahoma" w:eastAsia="Calibri" w:hAnsi="Tahoma" w:cs="Tahoma"/>
          <w:b/>
          <w:kern w:val="0"/>
          <w:sz w:val="18"/>
          <w:szCs w:val="18"/>
        </w:rPr>
        <w:t>REQUEST FOR QUOTATION (RFQ)</w:t>
      </w:r>
    </w:p>
    <w:p w14:paraId="1BD9480D" w14:textId="77777777" w:rsidR="00840A2F" w:rsidRPr="0017089B" w:rsidRDefault="00840A2F" w:rsidP="000251CE">
      <w:pPr>
        <w:spacing w:after="0"/>
        <w:jc w:val="center"/>
        <w:rPr>
          <w:rFonts w:ascii="Tahoma" w:eastAsia="Calibri" w:hAnsi="Tahoma" w:cs="Tahoma"/>
          <w:b/>
          <w:kern w:val="0"/>
          <w:sz w:val="18"/>
          <w:szCs w:val="18"/>
        </w:rPr>
      </w:pPr>
    </w:p>
    <w:p w14:paraId="79ADE187" w14:textId="2BF71768" w:rsidR="00840A2F" w:rsidRPr="0017089B" w:rsidRDefault="00840A2F" w:rsidP="00840A2F">
      <w:pPr>
        <w:spacing w:after="0"/>
        <w:rPr>
          <w:rFonts w:ascii="Tahoma" w:eastAsia="Calibri" w:hAnsi="Tahoma" w:cs="Tahoma"/>
          <w:b/>
          <w:kern w:val="0"/>
          <w:sz w:val="18"/>
          <w:szCs w:val="18"/>
        </w:rPr>
      </w:pPr>
      <w:r w:rsidRPr="0017089B">
        <w:rPr>
          <w:rFonts w:ascii="Tahoma" w:eastAsia="Calibri" w:hAnsi="Tahoma" w:cs="Tahoma"/>
          <w:b/>
          <w:kern w:val="0"/>
          <w:sz w:val="18"/>
          <w:szCs w:val="18"/>
        </w:rPr>
        <w:t xml:space="preserve">RFQ No: </w:t>
      </w:r>
      <w:r w:rsidR="00EA6A5E" w:rsidRPr="0017089B">
        <w:rPr>
          <w:rFonts w:ascii="Tahoma" w:eastAsia="Calibri" w:hAnsi="Tahoma" w:cs="Tahoma"/>
          <w:bCs w:val="0"/>
          <w:kern w:val="0"/>
          <w:sz w:val="18"/>
          <w:szCs w:val="18"/>
        </w:rPr>
        <w:t>AKRSP/</w:t>
      </w:r>
      <w:r w:rsidR="00F87059">
        <w:rPr>
          <w:rFonts w:ascii="Tahoma" w:eastAsia="Calibri" w:hAnsi="Tahoma" w:cs="Tahoma"/>
          <w:bCs w:val="0"/>
          <w:kern w:val="0"/>
          <w:sz w:val="18"/>
          <w:szCs w:val="18"/>
        </w:rPr>
        <w:t>CAAP GI Pipe</w:t>
      </w:r>
      <w:r w:rsidR="00EA6A5E" w:rsidRPr="0017089B">
        <w:rPr>
          <w:rFonts w:ascii="Tahoma" w:eastAsia="Calibri" w:hAnsi="Tahoma" w:cs="Tahoma"/>
          <w:bCs w:val="0"/>
          <w:kern w:val="0"/>
          <w:sz w:val="18"/>
          <w:szCs w:val="18"/>
        </w:rPr>
        <w:t>/202</w:t>
      </w:r>
      <w:r w:rsidR="00017BF4" w:rsidRPr="0017089B">
        <w:rPr>
          <w:rFonts w:ascii="Tahoma" w:eastAsia="Calibri" w:hAnsi="Tahoma" w:cs="Tahoma"/>
          <w:bCs w:val="0"/>
          <w:kern w:val="0"/>
          <w:sz w:val="18"/>
          <w:szCs w:val="18"/>
        </w:rPr>
        <w:t>6</w:t>
      </w:r>
      <w:r w:rsidR="002549FB" w:rsidRPr="0017089B">
        <w:rPr>
          <w:rFonts w:ascii="Tahoma" w:eastAsia="Calibri" w:hAnsi="Tahoma" w:cs="Tahoma"/>
          <w:bCs w:val="0"/>
          <w:kern w:val="0"/>
          <w:sz w:val="18"/>
          <w:szCs w:val="18"/>
        </w:rPr>
        <w:t xml:space="preserve">         </w:t>
      </w:r>
      <w:r w:rsidRPr="0017089B">
        <w:rPr>
          <w:rFonts w:ascii="Tahoma" w:eastAsia="Calibri" w:hAnsi="Tahoma" w:cs="Tahoma"/>
          <w:b/>
          <w:kern w:val="0"/>
          <w:sz w:val="18"/>
          <w:szCs w:val="18"/>
        </w:rPr>
        <w:t>Delivery Point</w:t>
      </w:r>
      <w:r w:rsidR="00FD03F2" w:rsidRPr="0017089B">
        <w:rPr>
          <w:rFonts w:ascii="Tahoma" w:eastAsia="Calibri" w:hAnsi="Tahoma" w:cs="Tahoma"/>
          <w:b/>
          <w:kern w:val="0"/>
          <w:sz w:val="18"/>
          <w:szCs w:val="18"/>
        </w:rPr>
        <w:t xml:space="preserve">: </w:t>
      </w:r>
      <w:proofErr w:type="spellStart"/>
      <w:r w:rsidR="00F87059">
        <w:rPr>
          <w:rFonts w:ascii="Tahoma" w:eastAsia="Calibri" w:hAnsi="Tahoma" w:cs="Tahoma"/>
          <w:bCs w:val="0"/>
          <w:kern w:val="0"/>
          <w:sz w:val="18"/>
          <w:szCs w:val="18"/>
        </w:rPr>
        <w:t>Golodass</w:t>
      </w:r>
      <w:proofErr w:type="spellEnd"/>
      <w:r w:rsidR="00F87059">
        <w:rPr>
          <w:rFonts w:ascii="Tahoma" w:eastAsia="Calibri" w:hAnsi="Tahoma" w:cs="Tahoma"/>
          <w:bCs w:val="0"/>
          <w:kern w:val="0"/>
          <w:sz w:val="18"/>
          <w:szCs w:val="18"/>
        </w:rPr>
        <w:t xml:space="preserve"> Ghizer</w:t>
      </w:r>
      <w:r w:rsidRPr="0017089B">
        <w:rPr>
          <w:rFonts w:ascii="Tahoma" w:eastAsia="Calibri" w:hAnsi="Tahoma" w:cs="Tahoma"/>
          <w:b/>
          <w:kern w:val="0"/>
          <w:sz w:val="18"/>
          <w:szCs w:val="18"/>
        </w:rPr>
        <w:tab/>
      </w:r>
    </w:p>
    <w:p w14:paraId="1EB1EAD6" w14:textId="77777777" w:rsidR="00840A2F" w:rsidRPr="0017089B" w:rsidRDefault="00840A2F" w:rsidP="00840A2F">
      <w:pPr>
        <w:spacing w:after="0"/>
        <w:jc w:val="center"/>
        <w:rPr>
          <w:rFonts w:ascii="Tahoma" w:eastAsia="Calibri" w:hAnsi="Tahoma" w:cs="Tahoma"/>
          <w:b/>
          <w:kern w:val="0"/>
          <w:sz w:val="18"/>
          <w:szCs w:val="18"/>
        </w:rPr>
      </w:pPr>
    </w:p>
    <w:p w14:paraId="2A8AD1B6" w14:textId="1E489B58" w:rsidR="00840A2F" w:rsidRPr="0017089B" w:rsidRDefault="00840A2F" w:rsidP="00840A2F">
      <w:pPr>
        <w:spacing w:after="0"/>
        <w:rPr>
          <w:rFonts w:ascii="Tahoma" w:eastAsia="Calibri" w:hAnsi="Tahoma" w:cs="Tahoma"/>
          <w:b/>
          <w:kern w:val="0"/>
          <w:sz w:val="18"/>
          <w:szCs w:val="18"/>
        </w:rPr>
      </w:pPr>
      <w:r w:rsidRPr="0017089B">
        <w:rPr>
          <w:rFonts w:ascii="Tahoma" w:eastAsia="Calibri" w:hAnsi="Tahoma" w:cs="Tahoma"/>
          <w:b/>
          <w:kern w:val="0"/>
          <w:sz w:val="18"/>
          <w:szCs w:val="18"/>
        </w:rPr>
        <w:t>RFQ Date</w:t>
      </w:r>
      <w:r w:rsidR="00977C02" w:rsidRPr="0017089B">
        <w:rPr>
          <w:rFonts w:ascii="Tahoma" w:eastAsia="Calibri" w:hAnsi="Tahoma" w:cs="Tahoma"/>
          <w:b/>
          <w:kern w:val="0"/>
          <w:sz w:val="18"/>
          <w:szCs w:val="18"/>
        </w:rPr>
        <w:t>:</w:t>
      </w:r>
      <w:r w:rsidR="00D076D4" w:rsidRPr="0017089B">
        <w:rPr>
          <w:rFonts w:ascii="Tahoma" w:eastAsia="Calibri" w:hAnsi="Tahoma" w:cs="Tahoma"/>
          <w:b/>
          <w:kern w:val="0"/>
          <w:sz w:val="18"/>
          <w:szCs w:val="18"/>
        </w:rPr>
        <w:t xml:space="preserve"> </w:t>
      </w:r>
      <w:r w:rsidR="00F87059">
        <w:rPr>
          <w:rFonts w:ascii="Tahoma" w:eastAsia="Calibri" w:hAnsi="Tahoma" w:cs="Tahoma"/>
          <w:bCs w:val="0"/>
          <w:kern w:val="0"/>
          <w:sz w:val="18"/>
          <w:szCs w:val="18"/>
        </w:rPr>
        <w:t>August</w:t>
      </w:r>
      <w:r w:rsidR="00D076D4" w:rsidRPr="00C42D44">
        <w:rPr>
          <w:rFonts w:ascii="Tahoma" w:eastAsia="Calibri" w:hAnsi="Tahoma" w:cs="Tahoma"/>
          <w:bCs w:val="0"/>
          <w:kern w:val="0"/>
          <w:sz w:val="18"/>
          <w:szCs w:val="18"/>
        </w:rPr>
        <w:t xml:space="preserve"> ,2026</w:t>
      </w:r>
      <w:r w:rsidR="00C42D44">
        <w:rPr>
          <w:rFonts w:ascii="Tahoma" w:eastAsia="Calibri" w:hAnsi="Tahoma" w:cs="Tahoma"/>
          <w:b/>
          <w:kern w:val="0"/>
          <w:sz w:val="18"/>
          <w:szCs w:val="18"/>
        </w:rPr>
        <w:t xml:space="preserve">    </w:t>
      </w:r>
      <w:r w:rsidRPr="0017089B">
        <w:rPr>
          <w:rFonts w:ascii="Tahoma" w:eastAsia="Calibri" w:hAnsi="Tahoma" w:cs="Tahoma"/>
          <w:b/>
          <w:kern w:val="0"/>
          <w:sz w:val="18"/>
          <w:szCs w:val="18"/>
        </w:rPr>
        <w:t>Submission Date</w:t>
      </w:r>
      <w:r w:rsidR="00977C02" w:rsidRPr="0017089B">
        <w:rPr>
          <w:rFonts w:ascii="Tahoma" w:eastAsia="Calibri" w:hAnsi="Tahoma" w:cs="Tahoma"/>
          <w:b/>
          <w:kern w:val="0"/>
          <w:sz w:val="18"/>
          <w:szCs w:val="18"/>
        </w:rPr>
        <w:t xml:space="preserve">: </w:t>
      </w:r>
      <w:proofErr w:type="gramStart"/>
      <w:r w:rsidR="00F87059">
        <w:rPr>
          <w:rFonts w:ascii="Tahoma" w:eastAsia="Calibri" w:hAnsi="Tahoma" w:cs="Tahoma"/>
          <w:bCs w:val="0"/>
          <w:kern w:val="0"/>
          <w:sz w:val="18"/>
          <w:szCs w:val="18"/>
        </w:rPr>
        <w:t xml:space="preserve">August </w:t>
      </w:r>
      <w:r w:rsidR="00D076D4" w:rsidRPr="00C42D44">
        <w:rPr>
          <w:rFonts w:ascii="Tahoma" w:eastAsia="Calibri" w:hAnsi="Tahoma" w:cs="Tahoma"/>
          <w:bCs w:val="0"/>
          <w:kern w:val="0"/>
          <w:sz w:val="18"/>
          <w:szCs w:val="18"/>
        </w:rPr>
        <w:t xml:space="preserve"> </w:t>
      </w:r>
      <w:r w:rsidR="00F87059">
        <w:rPr>
          <w:rFonts w:ascii="Tahoma" w:eastAsia="Calibri" w:hAnsi="Tahoma" w:cs="Tahoma"/>
          <w:bCs w:val="0"/>
          <w:kern w:val="0"/>
          <w:sz w:val="18"/>
          <w:szCs w:val="18"/>
        </w:rPr>
        <w:t>25</w:t>
      </w:r>
      <w:proofErr w:type="gramEnd"/>
      <w:r w:rsidR="00D076D4" w:rsidRPr="00C42D44">
        <w:rPr>
          <w:rFonts w:ascii="Tahoma" w:eastAsia="Calibri" w:hAnsi="Tahoma" w:cs="Tahoma"/>
          <w:bCs w:val="0"/>
          <w:kern w:val="0"/>
          <w:sz w:val="18"/>
          <w:szCs w:val="18"/>
        </w:rPr>
        <w:t>,2026</w:t>
      </w:r>
    </w:p>
    <w:p w14:paraId="2A9BEEE9" w14:textId="77777777" w:rsidR="00840A2F" w:rsidRPr="0017089B" w:rsidRDefault="00840A2F">
      <w:pPr>
        <w:rPr>
          <w:rFonts w:ascii="Tahoma" w:hAnsi="Tahoma" w:cs="Tahoma"/>
          <w:b/>
          <w:bCs w:val="0"/>
          <w:sz w:val="18"/>
          <w:szCs w:val="18"/>
        </w:rPr>
      </w:pPr>
    </w:p>
    <w:p w14:paraId="180DF5D6" w14:textId="540E9CF1" w:rsidR="0017089B" w:rsidRPr="0017089B" w:rsidRDefault="0076407F" w:rsidP="0017089B">
      <w:pPr>
        <w:spacing w:before="100" w:beforeAutospacing="1" w:after="100" w:afterAutospacing="1" w:line="240" w:lineRule="auto"/>
        <w:outlineLvl w:val="0"/>
        <w:rPr>
          <w:rFonts w:ascii="Tahoma" w:eastAsia="Times New Roman" w:hAnsi="Tahoma" w:cs="Tahoma"/>
          <w:bCs w:val="0"/>
          <w:kern w:val="0"/>
          <w:sz w:val="18"/>
          <w:szCs w:val="18"/>
          <w:lang w:val="en-PK" w:eastAsia="en-PK"/>
        </w:rPr>
      </w:pPr>
      <w:r w:rsidRPr="0017089B">
        <w:rPr>
          <w:rFonts w:ascii="Tahoma" w:eastAsia="Times New Roman" w:hAnsi="Tahoma" w:cs="Tahoma"/>
          <w:b/>
          <w:kern w:val="36"/>
          <w:sz w:val="18"/>
          <w:szCs w:val="18"/>
          <w:lang w:val="en-PK" w:eastAsia="en-PK"/>
        </w:rPr>
        <w:t>Request For Quotation (R</w:t>
      </w:r>
      <w:r>
        <w:rPr>
          <w:rFonts w:ascii="Tahoma" w:eastAsia="Times New Roman" w:hAnsi="Tahoma" w:cs="Tahoma"/>
          <w:b/>
          <w:kern w:val="36"/>
          <w:sz w:val="18"/>
          <w:szCs w:val="18"/>
          <w:lang w:val="en-PK" w:eastAsia="en-PK"/>
        </w:rPr>
        <w:t>FQ</w:t>
      </w:r>
      <w:r w:rsidRPr="0017089B">
        <w:rPr>
          <w:rFonts w:ascii="Tahoma" w:eastAsia="Times New Roman" w:hAnsi="Tahoma" w:cs="Tahoma"/>
          <w:b/>
          <w:kern w:val="36"/>
          <w:sz w:val="18"/>
          <w:szCs w:val="18"/>
          <w:lang w:val="en-PK" w:eastAsia="en-PK"/>
        </w:rPr>
        <w:t>)</w:t>
      </w:r>
      <w:r>
        <w:rPr>
          <w:rFonts w:ascii="Tahoma" w:eastAsia="Times New Roman" w:hAnsi="Tahoma" w:cs="Tahoma"/>
          <w:b/>
          <w:kern w:val="36"/>
          <w:sz w:val="18"/>
          <w:szCs w:val="18"/>
          <w:lang w:val="en-PK" w:eastAsia="en-PK"/>
        </w:rPr>
        <w:t xml:space="preserve"> </w:t>
      </w:r>
      <w:r w:rsidRPr="0017089B">
        <w:rPr>
          <w:rFonts w:ascii="Tahoma" w:eastAsia="Times New Roman" w:hAnsi="Tahoma" w:cs="Tahoma"/>
          <w:b/>
          <w:kern w:val="0"/>
          <w:sz w:val="18"/>
          <w:szCs w:val="18"/>
          <w:lang w:val="en-PK" w:eastAsia="en-PK"/>
        </w:rPr>
        <w:t xml:space="preserve">For </w:t>
      </w:r>
      <w:r>
        <w:rPr>
          <w:rFonts w:ascii="Tahoma" w:eastAsia="Times New Roman" w:hAnsi="Tahoma" w:cs="Tahoma"/>
          <w:b/>
          <w:kern w:val="0"/>
          <w:sz w:val="18"/>
          <w:szCs w:val="18"/>
          <w:lang w:val="en-PK" w:eastAsia="en-PK"/>
        </w:rPr>
        <w:t>Supply &amp; Transportation</w:t>
      </w:r>
      <w:r w:rsidRPr="0017089B">
        <w:rPr>
          <w:rFonts w:ascii="Tahoma" w:eastAsia="Times New Roman" w:hAnsi="Tahoma" w:cs="Tahoma"/>
          <w:b/>
          <w:kern w:val="0"/>
          <w:sz w:val="18"/>
          <w:szCs w:val="18"/>
          <w:lang w:val="en-PK" w:eastAsia="en-PK"/>
        </w:rPr>
        <w:t xml:space="preserve"> </w:t>
      </w:r>
      <w:proofErr w:type="gramStart"/>
      <w:r w:rsidRPr="0017089B">
        <w:rPr>
          <w:rFonts w:ascii="Tahoma" w:eastAsia="Times New Roman" w:hAnsi="Tahoma" w:cs="Tahoma"/>
          <w:b/>
          <w:kern w:val="0"/>
          <w:sz w:val="18"/>
          <w:szCs w:val="18"/>
          <w:lang w:val="en-PK" w:eastAsia="en-PK"/>
        </w:rPr>
        <w:t>Of  G.I</w:t>
      </w:r>
      <w:proofErr w:type="gramEnd"/>
      <w:r w:rsidRPr="0017089B">
        <w:rPr>
          <w:rFonts w:ascii="Tahoma" w:eastAsia="Times New Roman" w:hAnsi="Tahoma" w:cs="Tahoma"/>
          <w:b/>
          <w:kern w:val="0"/>
          <w:sz w:val="18"/>
          <w:szCs w:val="18"/>
          <w:lang w:val="en-PK" w:eastAsia="en-PK"/>
        </w:rPr>
        <w:t xml:space="preserve"> Pipes </w:t>
      </w:r>
    </w:p>
    <w:p w14:paraId="5AF51D61" w14:textId="77777777" w:rsidR="0017089B" w:rsidRPr="0017089B" w:rsidRDefault="0017089B" w:rsidP="0017089B">
      <w:pPr>
        <w:spacing w:before="100" w:beforeAutospacing="1" w:after="100" w:afterAutospacing="1" w:line="240" w:lineRule="auto"/>
        <w:outlineLvl w:val="1"/>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1. Introduction and Background</w:t>
      </w:r>
    </w:p>
    <w:p w14:paraId="08750628" w14:textId="159D3790"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The Aga Khan Rural Support Programme (AKRSP) is a not-for-profit development organization working to improve the quality of life of rural communities through sustainable infrastructure development, livelihood enhancement, and institutional strengthening initiatives. In line with its ongoing community infrastructure development interventions in the </w:t>
      </w:r>
      <w:r w:rsidR="00F87059">
        <w:rPr>
          <w:rFonts w:ascii="Tahoma" w:eastAsia="Times New Roman" w:hAnsi="Tahoma" w:cs="Tahoma"/>
          <w:bCs w:val="0"/>
          <w:kern w:val="0"/>
          <w:sz w:val="18"/>
          <w:szCs w:val="18"/>
          <w:lang w:val="en-PK" w:eastAsia="en-PK"/>
        </w:rPr>
        <w:t>GB</w:t>
      </w:r>
      <w:r w:rsidRPr="0017089B">
        <w:rPr>
          <w:rFonts w:ascii="Tahoma" w:eastAsia="Times New Roman" w:hAnsi="Tahoma" w:cs="Tahoma"/>
          <w:bCs w:val="0"/>
          <w:kern w:val="0"/>
          <w:sz w:val="18"/>
          <w:szCs w:val="18"/>
          <w:lang w:val="en-PK" w:eastAsia="en-PK"/>
        </w:rPr>
        <w:t xml:space="preserve">, AKRSP intends to undertake the </w:t>
      </w:r>
      <w:r w:rsidR="00FD03F2">
        <w:rPr>
          <w:rFonts w:ascii="Tahoma" w:eastAsia="Times New Roman" w:hAnsi="Tahoma" w:cs="Tahoma"/>
          <w:bCs w:val="0"/>
          <w:kern w:val="0"/>
          <w:sz w:val="18"/>
          <w:szCs w:val="18"/>
          <w:lang w:val="en-PK" w:eastAsia="en-PK"/>
        </w:rPr>
        <w:t xml:space="preserve">supply &amp; </w:t>
      </w:r>
      <w:r w:rsidR="00734357">
        <w:rPr>
          <w:rFonts w:ascii="Tahoma" w:eastAsia="Times New Roman" w:hAnsi="Tahoma" w:cs="Tahoma"/>
          <w:bCs w:val="0"/>
          <w:kern w:val="0"/>
          <w:sz w:val="18"/>
          <w:szCs w:val="18"/>
          <w:lang w:val="en-PK" w:eastAsia="en-PK"/>
        </w:rPr>
        <w:t>transportation</w:t>
      </w:r>
      <w:r w:rsidR="00734357" w:rsidRPr="0017089B">
        <w:rPr>
          <w:rFonts w:ascii="Tahoma" w:eastAsia="Times New Roman" w:hAnsi="Tahoma" w:cs="Tahoma"/>
          <w:bCs w:val="0"/>
          <w:kern w:val="0"/>
          <w:sz w:val="18"/>
          <w:szCs w:val="18"/>
          <w:lang w:val="en-PK" w:eastAsia="en-PK"/>
        </w:rPr>
        <w:t xml:space="preserve"> </w:t>
      </w:r>
      <w:r w:rsidR="00F87059">
        <w:rPr>
          <w:rFonts w:ascii="Tahoma" w:eastAsia="Times New Roman" w:hAnsi="Tahoma" w:cs="Tahoma"/>
          <w:bCs w:val="0"/>
          <w:kern w:val="0"/>
          <w:sz w:val="18"/>
          <w:szCs w:val="18"/>
          <w:lang w:val="en-PK" w:eastAsia="en-PK"/>
        </w:rPr>
        <w:t xml:space="preserve">of </w:t>
      </w:r>
      <w:r w:rsidRPr="0017089B">
        <w:rPr>
          <w:rFonts w:ascii="Tahoma" w:eastAsia="Times New Roman" w:hAnsi="Tahoma" w:cs="Tahoma"/>
          <w:bCs w:val="0"/>
          <w:kern w:val="0"/>
          <w:sz w:val="18"/>
          <w:szCs w:val="18"/>
          <w:lang w:val="en-PK" w:eastAsia="en-PK"/>
        </w:rPr>
        <w:t>Galvanized Iron (G.I) pipe</w:t>
      </w:r>
      <w:r w:rsidR="00F87059">
        <w:rPr>
          <w:rFonts w:ascii="Tahoma" w:eastAsia="Times New Roman" w:hAnsi="Tahoma" w:cs="Tahoma"/>
          <w:bCs w:val="0"/>
          <w:kern w:val="0"/>
          <w:sz w:val="18"/>
          <w:szCs w:val="18"/>
          <w:lang w:val="en-PK" w:eastAsia="en-PK"/>
        </w:rPr>
        <w:t xml:space="preserve"> for </w:t>
      </w:r>
      <w:proofErr w:type="spellStart"/>
      <w:r w:rsidR="00F87059">
        <w:rPr>
          <w:rFonts w:ascii="Tahoma" w:eastAsia="Times New Roman" w:hAnsi="Tahoma" w:cs="Tahoma"/>
          <w:bCs w:val="0"/>
          <w:kern w:val="0"/>
          <w:sz w:val="18"/>
          <w:szCs w:val="18"/>
          <w:lang w:val="en-PK" w:eastAsia="en-PK"/>
        </w:rPr>
        <w:t>Golodass</w:t>
      </w:r>
      <w:proofErr w:type="spellEnd"/>
      <w:r w:rsidR="00F87059">
        <w:rPr>
          <w:rFonts w:ascii="Tahoma" w:eastAsia="Times New Roman" w:hAnsi="Tahoma" w:cs="Tahoma"/>
          <w:bCs w:val="0"/>
          <w:kern w:val="0"/>
          <w:sz w:val="18"/>
          <w:szCs w:val="18"/>
          <w:lang w:val="en-PK" w:eastAsia="en-PK"/>
        </w:rPr>
        <w:t xml:space="preserve"> Ghizer under RENEW Project.</w:t>
      </w:r>
    </w:p>
    <w:p w14:paraId="0C79DFEF" w14:textId="2F6600FC"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To achieve this objective, AKRSP invites sealed quotations from qualified, experienced, and reputable vendors, suppliers, and service providers who possess the technical capacity, financial soundness, and relevant experience to execute the assignment in accordance with the specifications, standards, and timelines outlined in this Request for Quotation (RFQ) document. The purpose of this RFQ is to solicit competitive pricing while ensuring quality, durability, and compliance with approved standards suitable for the geographical and climatic conditions of</w:t>
      </w:r>
      <w:r w:rsidR="00F87059">
        <w:rPr>
          <w:rFonts w:ascii="Tahoma" w:eastAsia="Times New Roman" w:hAnsi="Tahoma" w:cs="Tahoma"/>
          <w:bCs w:val="0"/>
          <w:kern w:val="0"/>
          <w:sz w:val="18"/>
          <w:szCs w:val="18"/>
          <w:lang w:val="en-PK" w:eastAsia="en-PK"/>
        </w:rPr>
        <w:t xml:space="preserve"> project</w:t>
      </w:r>
      <w:r w:rsidRPr="0017089B">
        <w:rPr>
          <w:rFonts w:ascii="Tahoma" w:eastAsia="Times New Roman" w:hAnsi="Tahoma" w:cs="Tahoma"/>
          <w:bCs w:val="0"/>
          <w:kern w:val="0"/>
          <w:sz w:val="18"/>
          <w:szCs w:val="18"/>
          <w:lang w:val="en-PK" w:eastAsia="en-PK"/>
        </w:rPr>
        <w:t>.</w:t>
      </w:r>
    </w:p>
    <w:p w14:paraId="3A909E87"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This RFQ document provides comprehensive information regarding the scope of work, technical requirements, bill of quantities, submission procedures, evaluation methodology, and detailed terms and conditions governing the procurement process. All prospective bidders are expected to carefully review the entire document prior to submission of their quotations and ensure full compliance with the stated requirements.</w:t>
      </w:r>
    </w:p>
    <w:p w14:paraId="01E9DB71" w14:textId="77777777" w:rsidR="0017089B" w:rsidRPr="0017089B" w:rsidRDefault="0017089B" w:rsidP="0017089B">
      <w:pPr>
        <w:spacing w:before="100" w:beforeAutospacing="1" w:after="100" w:afterAutospacing="1" w:line="240" w:lineRule="auto"/>
        <w:outlineLvl w:val="1"/>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2. Purpose of the RFQ</w:t>
      </w:r>
    </w:p>
    <w:p w14:paraId="039426F7" w14:textId="04FD28B1"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The primary purpose of this RFQ is to engage a competent vendor for the </w:t>
      </w:r>
      <w:r w:rsidR="00FD03F2">
        <w:rPr>
          <w:rFonts w:ascii="Tahoma" w:eastAsia="Times New Roman" w:hAnsi="Tahoma" w:cs="Tahoma"/>
          <w:bCs w:val="0"/>
          <w:kern w:val="0"/>
          <w:sz w:val="18"/>
          <w:szCs w:val="18"/>
          <w:lang w:val="en-PK" w:eastAsia="en-PK"/>
        </w:rPr>
        <w:t xml:space="preserve">supply &amp; </w:t>
      </w:r>
      <w:proofErr w:type="gramStart"/>
      <w:r w:rsidR="00EC541D">
        <w:rPr>
          <w:rFonts w:ascii="Tahoma" w:eastAsia="Times New Roman" w:hAnsi="Tahoma" w:cs="Tahoma"/>
          <w:bCs w:val="0"/>
          <w:kern w:val="0"/>
          <w:sz w:val="18"/>
          <w:szCs w:val="18"/>
          <w:lang w:val="en-PK" w:eastAsia="en-PK"/>
        </w:rPr>
        <w:t>transportation</w:t>
      </w:r>
      <w:r w:rsidR="00EC541D" w:rsidRPr="0017089B">
        <w:rPr>
          <w:rFonts w:ascii="Tahoma" w:eastAsia="Times New Roman" w:hAnsi="Tahoma" w:cs="Tahoma"/>
          <w:bCs w:val="0"/>
          <w:kern w:val="0"/>
          <w:sz w:val="18"/>
          <w:szCs w:val="18"/>
          <w:lang w:val="en-PK" w:eastAsia="en-PK"/>
        </w:rPr>
        <w:t xml:space="preserve">, </w:t>
      </w:r>
      <w:r w:rsidRPr="0017089B">
        <w:rPr>
          <w:rFonts w:ascii="Tahoma" w:eastAsia="Times New Roman" w:hAnsi="Tahoma" w:cs="Tahoma"/>
          <w:bCs w:val="0"/>
          <w:kern w:val="0"/>
          <w:sz w:val="18"/>
          <w:szCs w:val="18"/>
          <w:lang w:val="en-PK" w:eastAsia="en-PK"/>
        </w:rPr>
        <w:t xml:space="preserve"> G.I</w:t>
      </w:r>
      <w:proofErr w:type="gramEnd"/>
      <w:r w:rsidRPr="0017089B">
        <w:rPr>
          <w:rFonts w:ascii="Tahoma" w:eastAsia="Times New Roman" w:hAnsi="Tahoma" w:cs="Tahoma"/>
          <w:bCs w:val="0"/>
          <w:kern w:val="0"/>
          <w:sz w:val="18"/>
          <w:szCs w:val="18"/>
          <w:lang w:val="en-PK" w:eastAsia="en-PK"/>
        </w:rPr>
        <w:t xml:space="preserve"> </w:t>
      </w:r>
      <w:proofErr w:type="gramStart"/>
      <w:r w:rsidRPr="0017089B">
        <w:rPr>
          <w:rFonts w:ascii="Tahoma" w:eastAsia="Times New Roman" w:hAnsi="Tahoma" w:cs="Tahoma"/>
          <w:bCs w:val="0"/>
          <w:kern w:val="0"/>
          <w:sz w:val="18"/>
          <w:szCs w:val="18"/>
          <w:lang w:val="en-PK" w:eastAsia="en-PK"/>
        </w:rPr>
        <w:t>pipes  for</w:t>
      </w:r>
      <w:proofErr w:type="gramEnd"/>
      <w:r w:rsidRPr="0017089B">
        <w:rPr>
          <w:rFonts w:ascii="Tahoma" w:eastAsia="Times New Roman" w:hAnsi="Tahoma" w:cs="Tahoma"/>
          <w:bCs w:val="0"/>
          <w:kern w:val="0"/>
          <w:sz w:val="18"/>
          <w:szCs w:val="18"/>
          <w:lang w:val="en-PK" w:eastAsia="en-PK"/>
        </w:rPr>
        <w:t xml:space="preserve"> a water supply and distribution system at</w:t>
      </w:r>
      <w:r w:rsidR="00F87059">
        <w:rPr>
          <w:rFonts w:ascii="Tahoma" w:eastAsia="Times New Roman" w:hAnsi="Tahoma" w:cs="Tahoma"/>
          <w:bCs w:val="0"/>
          <w:kern w:val="0"/>
          <w:sz w:val="18"/>
          <w:szCs w:val="18"/>
          <w:lang w:val="en-PK" w:eastAsia="en-PK"/>
        </w:rPr>
        <w:t xml:space="preserve"> </w:t>
      </w:r>
      <w:proofErr w:type="spellStart"/>
      <w:r w:rsidR="00F87059">
        <w:rPr>
          <w:rFonts w:ascii="Tahoma" w:eastAsia="Times New Roman" w:hAnsi="Tahoma" w:cs="Tahoma"/>
          <w:bCs w:val="0"/>
          <w:kern w:val="0"/>
          <w:sz w:val="18"/>
          <w:szCs w:val="18"/>
          <w:lang w:val="en-PK" w:eastAsia="en-PK"/>
        </w:rPr>
        <w:t>Golodass</w:t>
      </w:r>
      <w:proofErr w:type="spellEnd"/>
      <w:r w:rsidRPr="0017089B">
        <w:rPr>
          <w:rFonts w:ascii="Tahoma" w:eastAsia="Times New Roman" w:hAnsi="Tahoma" w:cs="Tahoma"/>
          <w:bCs w:val="0"/>
          <w:kern w:val="0"/>
          <w:sz w:val="18"/>
          <w:szCs w:val="18"/>
          <w:lang w:val="en-PK" w:eastAsia="en-PK"/>
        </w:rPr>
        <w:t>. The selected vendor shall be responsible for delivering all materials to the designated project site and ensuring that the supplied items strictly conform to the specified technical standards, approved brands, and quantities.</w:t>
      </w:r>
    </w:p>
    <w:p w14:paraId="65A78BF3"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AKRSP seeks to ensure transparency, fairness, and competitiveness in the procurement process, and therefore invites quotations from vendors who </w:t>
      </w:r>
      <w:proofErr w:type="gramStart"/>
      <w:r w:rsidRPr="0017089B">
        <w:rPr>
          <w:rFonts w:ascii="Tahoma" w:eastAsia="Times New Roman" w:hAnsi="Tahoma" w:cs="Tahoma"/>
          <w:bCs w:val="0"/>
          <w:kern w:val="0"/>
          <w:sz w:val="18"/>
          <w:szCs w:val="18"/>
          <w:lang w:val="en-PK" w:eastAsia="en-PK"/>
        </w:rPr>
        <w:t>are capable of delivering</w:t>
      </w:r>
      <w:proofErr w:type="gramEnd"/>
      <w:r w:rsidRPr="0017089B">
        <w:rPr>
          <w:rFonts w:ascii="Tahoma" w:eastAsia="Times New Roman" w:hAnsi="Tahoma" w:cs="Tahoma"/>
          <w:bCs w:val="0"/>
          <w:kern w:val="0"/>
          <w:sz w:val="18"/>
          <w:szCs w:val="18"/>
          <w:lang w:val="en-PK" w:eastAsia="en-PK"/>
        </w:rPr>
        <w:t xml:space="preserve"> high-quality materials within the stipulated timeframe and at competitive market rates. This RFQ does not constitute a contract or commitment on the part of AKRSP to award a contract, nor does it obligate AKRSP to pay for any costs incurred by bidders in preparing or submitting their quotations.</w:t>
      </w:r>
    </w:p>
    <w:p w14:paraId="07729AF0" w14:textId="77777777" w:rsidR="0017089B" w:rsidRPr="0017089B" w:rsidRDefault="0017089B" w:rsidP="0017089B">
      <w:pPr>
        <w:spacing w:before="100" w:beforeAutospacing="1" w:after="100" w:afterAutospacing="1" w:line="240" w:lineRule="auto"/>
        <w:outlineLvl w:val="1"/>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3. Scope of Work and Requirements</w:t>
      </w:r>
    </w:p>
    <w:p w14:paraId="52AE8B21" w14:textId="3223BD1E"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The scope of work under this RFQ includes the complete supply, loading, transportation, </w:t>
      </w:r>
      <w:r w:rsidR="00EC541D" w:rsidRPr="0017089B">
        <w:rPr>
          <w:rFonts w:ascii="Tahoma" w:eastAsia="Times New Roman" w:hAnsi="Tahoma" w:cs="Tahoma"/>
          <w:bCs w:val="0"/>
          <w:kern w:val="0"/>
          <w:sz w:val="18"/>
          <w:szCs w:val="18"/>
          <w:lang w:val="en-PK" w:eastAsia="en-PK"/>
        </w:rPr>
        <w:t>unloading, support</w:t>
      </w:r>
      <w:r w:rsidRPr="0017089B">
        <w:rPr>
          <w:rFonts w:ascii="Tahoma" w:eastAsia="Times New Roman" w:hAnsi="Tahoma" w:cs="Tahoma"/>
          <w:bCs w:val="0"/>
          <w:kern w:val="0"/>
          <w:sz w:val="18"/>
          <w:szCs w:val="18"/>
          <w:lang w:val="en-PK" w:eastAsia="en-PK"/>
        </w:rPr>
        <w:t xml:space="preserve"> of G.I </w:t>
      </w:r>
      <w:proofErr w:type="gramStart"/>
      <w:r w:rsidRPr="0017089B">
        <w:rPr>
          <w:rFonts w:ascii="Tahoma" w:eastAsia="Times New Roman" w:hAnsi="Tahoma" w:cs="Tahoma"/>
          <w:bCs w:val="0"/>
          <w:kern w:val="0"/>
          <w:sz w:val="18"/>
          <w:szCs w:val="18"/>
          <w:lang w:val="en-PK" w:eastAsia="en-PK"/>
        </w:rPr>
        <w:t>pipes,  as</w:t>
      </w:r>
      <w:proofErr w:type="gramEnd"/>
      <w:r w:rsidRPr="0017089B">
        <w:rPr>
          <w:rFonts w:ascii="Tahoma" w:eastAsia="Times New Roman" w:hAnsi="Tahoma" w:cs="Tahoma"/>
          <w:bCs w:val="0"/>
          <w:kern w:val="0"/>
          <w:sz w:val="18"/>
          <w:szCs w:val="18"/>
          <w:lang w:val="en-PK" w:eastAsia="en-PK"/>
        </w:rPr>
        <w:t xml:space="preserve"> specified in the Bill of Quantities (BoQ). The materials are intended for installation in a mountainous and remote area; therefore, vendors must </w:t>
      </w:r>
      <w:proofErr w:type="gramStart"/>
      <w:r w:rsidRPr="0017089B">
        <w:rPr>
          <w:rFonts w:ascii="Tahoma" w:eastAsia="Times New Roman" w:hAnsi="Tahoma" w:cs="Tahoma"/>
          <w:bCs w:val="0"/>
          <w:kern w:val="0"/>
          <w:sz w:val="18"/>
          <w:szCs w:val="18"/>
          <w:lang w:val="en-PK" w:eastAsia="en-PK"/>
        </w:rPr>
        <w:t>take into account</w:t>
      </w:r>
      <w:proofErr w:type="gramEnd"/>
      <w:r w:rsidRPr="0017089B">
        <w:rPr>
          <w:rFonts w:ascii="Tahoma" w:eastAsia="Times New Roman" w:hAnsi="Tahoma" w:cs="Tahoma"/>
          <w:bCs w:val="0"/>
          <w:kern w:val="0"/>
          <w:sz w:val="18"/>
          <w:szCs w:val="18"/>
          <w:lang w:val="en-PK" w:eastAsia="en-PK"/>
        </w:rPr>
        <w:t xml:space="preserve"> terrain challenges, transportation logistics, and handling requirements while preparing their quotations.</w:t>
      </w:r>
    </w:p>
    <w:p w14:paraId="0D1C55B2" w14:textId="4D477F6A" w:rsid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The supplier shall ensure that all</w:t>
      </w:r>
      <w:r w:rsidR="00F87059">
        <w:rPr>
          <w:rFonts w:ascii="Tahoma" w:eastAsia="Times New Roman" w:hAnsi="Tahoma" w:cs="Tahoma"/>
          <w:bCs w:val="0"/>
          <w:kern w:val="0"/>
          <w:sz w:val="18"/>
          <w:szCs w:val="18"/>
          <w:lang w:val="en-PK" w:eastAsia="en-PK"/>
        </w:rPr>
        <w:t xml:space="preserve"> the following requirements:</w:t>
      </w:r>
    </w:p>
    <w:p w14:paraId="566F631D" w14:textId="77777777" w:rsidR="00F87059" w:rsidRPr="00F87059" w:rsidRDefault="00F87059" w:rsidP="00F87059">
      <w:pPr>
        <w:rPr>
          <w:rFonts w:ascii="Tahoma" w:eastAsia="Times New Roman" w:hAnsi="Tahoma" w:cs="Tahoma"/>
          <w:bCs w:val="0"/>
          <w:kern w:val="0"/>
          <w:sz w:val="18"/>
          <w:szCs w:val="18"/>
          <w:lang w:val="en-PK" w:eastAsia="en-PK"/>
        </w:rPr>
      </w:pPr>
      <w:proofErr w:type="gramStart"/>
      <w:r w:rsidRPr="00F87059">
        <w:rPr>
          <w:rFonts w:ascii="Tahoma" w:eastAsia="Times New Roman" w:hAnsi="Tahoma" w:cs="Tahoma"/>
          <w:bCs w:val="0"/>
          <w:kern w:val="0"/>
          <w:sz w:val="18"/>
          <w:szCs w:val="18"/>
          <w:lang w:val="en-PK" w:eastAsia="en-PK"/>
        </w:rPr>
        <w:t>1).Thickness</w:t>
      </w:r>
      <w:proofErr w:type="gramEnd"/>
      <w:r w:rsidRPr="00F87059">
        <w:rPr>
          <w:rFonts w:ascii="Tahoma" w:eastAsia="Times New Roman" w:hAnsi="Tahoma" w:cs="Tahoma"/>
          <w:bCs w:val="0"/>
          <w:kern w:val="0"/>
          <w:sz w:val="18"/>
          <w:szCs w:val="18"/>
          <w:lang w:val="en-PK" w:eastAsia="en-PK"/>
        </w:rPr>
        <w:t>=4.6mm</w:t>
      </w:r>
    </w:p>
    <w:p w14:paraId="0A3A31FF" w14:textId="77777777" w:rsidR="00F87059" w:rsidRPr="00F87059" w:rsidRDefault="00F87059" w:rsidP="00F87059">
      <w:pPr>
        <w:rPr>
          <w:rFonts w:ascii="Tahoma" w:eastAsia="Times New Roman" w:hAnsi="Tahoma" w:cs="Tahoma"/>
          <w:bCs w:val="0"/>
          <w:kern w:val="0"/>
          <w:sz w:val="18"/>
          <w:szCs w:val="18"/>
          <w:lang w:val="en-PK" w:eastAsia="en-PK"/>
        </w:rPr>
      </w:pPr>
      <w:proofErr w:type="gramStart"/>
      <w:r w:rsidRPr="00F87059">
        <w:rPr>
          <w:rFonts w:ascii="Tahoma" w:eastAsia="Times New Roman" w:hAnsi="Tahoma" w:cs="Tahoma"/>
          <w:bCs w:val="0"/>
          <w:kern w:val="0"/>
          <w:sz w:val="18"/>
          <w:szCs w:val="18"/>
          <w:lang w:val="en-PK" w:eastAsia="en-PK"/>
        </w:rPr>
        <w:t>2).Threaded</w:t>
      </w:r>
      <w:proofErr w:type="gramEnd"/>
      <w:r w:rsidRPr="00F87059">
        <w:rPr>
          <w:rFonts w:ascii="Tahoma" w:eastAsia="Times New Roman" w:hAnsi="Tahoma" w:cs="Tahoma"/>
          <w:bCs w:val="0"/>
          <w:kern w:val="0"/>
          <w:sz w:val="18"/>
          <w:szCs w:val="18"/>
          <w:lang w:val="en-PK" w:eastAsia="en-PK"/>
        </w:rPr>
        <w:t xml:space="preserve"> and Socketed</w:t>
      </w:r>
    </w:p>
    <w:p w14:paraId="759CC1AD" w14:textId="77777777" w:rsidR="00F87059" w:rsidRPr="00F87059" w:rsidRDefault="00F87059" w:rsidP="00F87059">
      <w:pPr>
        <w:rPr>
          <w:rFonts w:ascii="Tahoma" w:eastAsia="Times New Roman" w:hAnsi="Tahoma" w:cs="Tahoma"/>
          <w:bCs w:val="0"/>
          <w:kern w:val="0"/>
          <w:sz w:val="18"/>
          <w:szCs w:val="18"/>
          <w:lang w:val="en-PK" w:eastAsia="en-PK"/>
        </w:rPr>
      </w:pPr>
      <w:r w:rsidRPr="00F87059">
        <w:rPr>
          <w:rFonts w:ascii="Tahoma" w:eastAsia="Times New Roman" w:hAnsi="Tahoma" w:cs="Tahoma"/>
          <w:bCs w:val="0"/>
          <w:kern w:val="0"/>
          <w:sz w:val="18"/>
          <w:szCs w:val="18"/>
          <w:lang w:val="en-PK" w:eastAsia="en-PK"/>
        </w:rPr>
        <w:t>3.Sockets</w:t>
      </w:r>
    </w:p>
    <w:p w14:paraId="19BEF2FA" w14:textId="77777777" w:rsidR="00F87059" w:rsidRPr="00F87059" w:rsidRDefault="00F87059" w:rsidP="00F87059">
      <w:pPr>
        <w:rPr>
          <w:rFonts w:ascii="Tahoma" w:eastAsia="Times New Roman" w:hAnsi="Tahoma" w:cs="Tahoma"/>
          <w:bCs w:val="0"/>
          <w:kern w:val="0"/>
          <w:sz w:val="18"/>
          <w:szCs w:val="18"/>
          <w:lang w:val="en-PK" w:eastAsia="en-PK"/>
        </w:rPr>
      </w:pPr>
      <w:proofErr w:type="gramStart"/>
      <w:r w:rsidRPr="00F87059">
        <w:rPr>
          <w:rFonts w:ascii="Tahoma" w:eastAsia="Times New Roman" w:hAnsi="Tahoma" w:cs="Tahoma"/>
          <w:bCs w:val="0"/>
          <w:kern w:val="0"/>
          <w:sz w:val="18"/>
          <w:szCs w:val="18"/>
          <w:lang w:val="en-PK" w:eastAsia="en-PK"/>
        </w:rPr>
        <w:t>4).Standard</w:t>
      </w:r>
      <w:proofErr w:type="gramEnd"/>
      <w:r w:rsidRPr="00F87059">
        <w:rPr>
          <w:rFonts w:ascii="Tahoma" w:eastAsia="Times New Roman" w:hAnsi="Tahoma" w:cs="Tahoma"/>
          <w:bCs w:val="0"/>
          <w:kern w:val="0"/>
          <w:sz w:val="18"/>
          <w:szCs w:val="18"/>
          <w:lang w:val="en-PK" w:eastAsia="en-PK"/>
        </w:rPr>
        <w:t xml:space="preserve"> 6m </w:t>
      </w:r>
      <w:proofErr w:type="gramStart"/>
      <w:r w:rsidRPr="00F87059">
        <w:rPr>
          <w:rFonts w:ascii="Tahoma" w:eastAsia="Times New Roman" w:hAnsi="Tahoma" w:cs="Tahoma"/>
          <w:bCs w:val="0"/>
          <w:kern w:val="0"/>
          <w:sz w:val="18"/>
          <w:szCs w:val="18"/>
          <w:lang w:val="en-PK" w:eastAsia="en-PK"/>
        </w:rPr>
        <w:t>Length,(</w:t>
      </w:r>
      <w:proofErr w:type="gramEnd"/>
      <w:r w:rsidRPr="00F87059">
        <w:rPr>
          <w:rFonts w:ascii="Tahoma" w:eastAsia="Times New Roman" w:hAnsi="Tahoma" w:cs="Tahoma"/>
          <w:bCs w:val="0"/>
          <w:kern w:val="0"/>
          <w:sz w:val="18"/>
          <w:szCs w:val="18"/>
          <w:lang w:val="en-PK" w:eastAsia="en-PK"/>
        </w:rPr>
        <w:t>Adjust Last One as per Order)</w:t>
      </w:r>
    </w:p>
    <w:p w14:paraId="4D7C0E4D" w14:textId="77777777" w:rsidR="00F87059" w:rsidRPr="00F87059" w:rsidRDefault="00F87059" w:rsidP="00F87059">
      <w:pPr>
        <w:rPr>
          <w:rFonts w:ascii="Tahoma" w:eastAsia="Times New Roman" w:hAnsi="Tahoma" w:cs="Tahoma"/>
          <w:bCs w:val="0"/>
          <w:kern w:val="0"/>
          <w:sz w:val="18"/>
          <w:szCs w:val="18"/>
          <w:lang w:val="en-PK" w:eastAsia="en-PK"/>
        </w:rPr>
      </w:pPr>
      <w:proofErr w:type="gramStart"/>
      <w:r w:rsidRPr="00F87059">
        <w:rPr>
          <w:rFonts w:ascii="Tahoma" w:eastAsia="Times New Roman" w:hAnsi="Tahoma" w:cs="Tahoma"/>
          <w:bCs w:val="0"/>
          <w:kern w:val="0"/>
          <w:sz w:val="18"/>
          <w:szCs w:val="18"/>
          <w:lang w:val="en-PK" w:eastAsia="en-PK"/>
        </w:rPr>
        <w:lastRenderedPageBreak/>
        <w:t>5).Galvanized</w:t>
      </w:r>
      <w:proofErr w:type="gramEnd"/>
      <w:r w:rsidRPr="00F87059">
        <w:rPr>
          <w:rFonts w:ascii="Tahoma" w:eastAsia="Times New Roman" w:hAnsi="Tahoma" w:cs="Tahoma"/>
          <w:bCs w:val="0"/>
          <w:kern w:val="0"/>
          <w:sz w:val="18"/>
          <w:szCs w:val="18"/>
          <w:lang w:val="en-PK" w:eastAsia="en-PK"/>
        </w:rPr>
        <w:t xml:space="preserve"> with Zinc Coating</w:t>
      </w:r>
    </w:p>
    <w:p w14:paraId="2B3D83A1" w14:textId="77777777" w:rsidR="00F87059" w:rsidRPr="00F87059" w:rsidRDefault="00F87059" w:rsidP="00F87059">
      <w:pPr>
        <w:rPr>
          <w:rFonts w:ascii="Tahoma" w:eastAsia="Times New Roman" w:hAnsi="Tahoma" w:cs="Tahoma"/>
          <w:bCs w:val="0"/>
          <w:kern w:val="0"/>
          <w:sz w:val="18"/>
          <w:szCs w:val="18"/>
          <w:lang w:val="en-PK" w:eastAsia="en-PK"/>
        </w:rPr>
      </w:pPr>
      <w:proofErr w:type="gramStart"/>
      <w:r w:rsidRPr="00F87059">
        <w:rPr>
          <w:rFonts w:ascii="Tahoma" w:eastAsia="Times New Roman" w:hAnsi="Tahoma" w:cs="Tahoma"/>
          <w:bCs w:val="0"/>
          <w:kern w:val="0"/>
          <w:sz w:val="18"/>
          <w:szCs w:val="18"/>
          <w:lang w:val="en-PK" w:eastAsia="en-PK"/>
        </w:rPr>
        <w:t>6).Indian</w:t>
      </w:r>
      <w:proofErr w:type="gramEnd"/>
      <w:r w:rsidRPr="00F87059">
        <w:rPr>
          <w:rFonts w:ascii="Tahoma" w:eastAsia="Times New Roman" w:hAnsi="Tahoma" w:cs="Tahoma"/>
          <w:bCs w:val="0"/>
          <w:kern w:val="0"/>
          <w:sz w:val="18"/>
          <w:szCs w:val="18"/>
          <w:lang w:val="en-PK" w:eastAsia="en-PK"/>
        </w:rPr>
        <w:t xml:space="preserve"> Standard IS 1239</w:t>
      </w:r>
    </w:p>
    <w:p w14:paraId="723C59BD" w14:textId="2FEE9B79" w:rsidR="00F87059" w:rsidRPr="0017089B" w:rsidRDefault="00F87059" w:rsidP="00B32C61">
      <w:pPr>
        <w:rPr>
          <w:rFonts w:ascii="Tahoma" w:eastAsia="Times New Roman" w:hAnsi="Tahoma" w:cs="Tahoma"/>
          <w:bCs w:val="0"/>
          <w:kern w:val="0"/>
          <w:sz w:val="18"/>
          <w:szCs w:val="18"/>
          <w:lang w:val="en-PK" w:eastAsia="en-PK"/>
        </w:rPr>
      </w:pPr>
      <w:r w:rsidRPr="00F87059">
        <w:rPr>
          <w:rFonts w:ascii="Tahoma" w:eastAsia="Times New Roman" w:hAnsi="Tahoma" w:cs="Tahoma"/>
          <w:bCs w:val="0"/>
          <w:kern w:val="0"/>
          <w:sz w:val="18"/>
          <w:szCs w:val="18"/>
          <w:lang w:val="en-PK" w:eastAsia="en-PK"/>
        </w:rPr>
        <w:t xml:space="preserve">7.Supply and Fixing </w:t>
      </w:r>
      <w:proofErr w:type="gramStart"/>
      <w:r w:rsidRPr="00F87059">
        <w:rPr>
          <w:rFonts w:ascii="Tahoma" w:eastAsia="Times New Roman" w:hAnsi="Tahoma" w:cs="Tahoma"/>
          <w:bCs w:val="0"/>
          <w:kern w:val="0"/>
          <w:sz w:val="18"/>
          <w:szCs w:val="18"/>
          <w:lang w:val="en-PK" w:eastAsia="en-PK"/>
        </w:rPr>
        <w:t>means :</w:t>
      </w:r>
      <w:proofErr w:type="gramEnd"/>
      <w:r w:rsidRPr="00F87059">
        <w:rPr>
          <w:rFonts w:ascii="Tahoma" w:eastAsia="Times New Roman" w:hAnsi="Tahoma" w:cs="Tahoma"/>
          <w:bCs w:val="0"/>
          <w:kern w:val="0"/>
          <w:sz w:val="18"/>
          <w:szCs w:val="18"/>
          <w:lang w:val="en-PK" w:eastAsia="en-PK"/>
        </w:rPr>
        <w:t xml:space="preserve"> Transporting to the site and </w:t>
      </w:r>
      <w:proofErr w:type="gramStart"/>
      <w:r w:rsidRPr="00F87059">
        <w:rPr>
          <w:rFonts w:ascii="Tahoma" w:eastAsia="Times New Roman" w:hAnsi="Tahoma" w:cs="Tahoma"/>
          <w:bCs w:val="0"/>
          <w:kern w:val="0"/>
          <w:sz w:val="18"/>
          <w:szCs w:val="18"/>
          <w:lang w:val="en-PK" w:eastAsia="en-PK"/>
        </w:rPr>
        <w:t>Fitting</w:t>
      </w:r>
      <w:proofErr w:type="gramEnd"/>
      <w:r w:rsidRPr="00F87059">
        <w:rPr>
          <w:rFonts w:ascii="Tahoma" w:eastAsia="Times New Roman" w:hAnsi="Tahoma" w:cs="Tahoma"/>
          <w:bCs w:val="0"/>
          <w:kern w:val="0"/>
          <w:sz w:val="18"/>
          <w:szCs w:val="18"/>
          <w:lang w:val="en-PK" w:eastAsia="en-PK"/>
        </w:rPr>
        <w:t xml:space="preserve"> at site.</w:t>
      </w:r>
    </w:p>
    <w:p w14:paraId="131045F0" w14:textId="6FCF2DF2"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The vendor is expected to provide complete and functional materials. Partial supply or omission of required components shall not be acceptable.</w:t>
      </w:r>
    </w:p>
    <w:p w14:paraId="2D25BF25" w14:textId="77777777" w:rsidR="0017089B" w:rsidRPr="0017089B" w:rsidRDefault="0017089B" w:rsidP="0017089B">
      <w:pPr>
        <w:spacing w:before="100" w:beforeAutospacing="1" w:after="100" w:afterAutospacing="1" w:line="240" w:lineRule="auto"/>
        <w:outlineLvl w:val="1"/>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4. General Instructions to Bidders</w:t>
      </w:r>
    </w:p>
    <w:p w14:paraId="1C22AE5C"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All interested vendors are required to submit their quotations in sealed envelopes clearly marked with the RFQ number and subject. Quotations must be submitted on the company’s official letterhead, duly dated, signed, and stamped by an authorized representative of the firm. Any quotation not meeting these basic submission requirements shall be considered non-responsive and may be rejected without further evaluation.</w:t>
      </w:r>
    </w:p>
    <w:p w14:paraId="7987B092"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Vendors are advised to carefully study the specifications, quantities, and terms outlined in this RFQ document prior to submission. Any request for clarification must be made within the timeframe communicated by AKRSP; however, failure to seek clarification shall not be considered a valid reason for non-compliance at a later stage. By submitting a quotation, the vendor confirms that they have fully understood and accepted all requirements, conditions, and obligations stated in this RFQ.</w:t>
      </w:r>
    </w:p>
    <w:p w14:paraId="0D86FEED" w14:textId="77777777" w:rsidR="0017089B" w:rsidRPr="0017089B" w:rsidRDefault="0017089B" w:rsidP="0017089B">
      <w:pPr>
        <w:spacing w:before="100" w:beforeAutospacing="1" w:after="100" w:afterAutospacing="1" w:line="240" w:lineRule="auto"/>
        <w:outlineLvl w:val="1"/>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 Terms and Conditions</w:t>
      </w:r>
    </w:p>
    <w:p w14:paraId="0EEE93AE"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5.1 Submission and Documentation Requirements</w:t>
      </w:r>
    </w:p>
    <w:p w14:paraId="71A43BEC" w14:textId="50F4BF0D"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All quotations must be complete in all respects and submitted in accordance with the instructions provided in this RFQ. The quotation must include unit rates, total prices, applicable taxes, and any other costs associated with the </w:t>
      </w:r>
      <w:r w:rsidR="00FD03F2">
        <w:rPr>
          <w:rFonts w:ascii="Tahoma" w:eastAsia="Times New Roman" w:hAnsi="Tahoma" w:cs="Tahoma"/>
          <w:bCs w:val="0"/>
          <w:kern w:val="0"/>
          <w:sz w:val="18"/>
          <w:szCs w:val="18"/>
          <w:lang w:val="en-PK" w:eastAsia="en-PK"/>
        </w:rPr>
        <w:t>supply &amp; transportation</w:t>
      </w:r>
      <w:r w:rsidRPr="0017089B">
        <w:rPr>
          <w:rFonts w:ascii="Tahoma" w:eastAsia="Times New Roman" w:hAnsi="Tahoma" w:cs="Tahoma"/>
          <w:bCs w:val="0"/>
          <w:kern w:val="0"/>
          <w:sz w:val="18"/>
          <w:szCs w:val="18"/>
          <w:lang w:val="en-PK" w:eastAsia="en-PK"/>
        </w:rPr>
        <w:t>, and delivery of materials to the project site. Incomplete quotations, conditional offers, or quotations submitted without proper authorization shall be rejected.</w:t>
      </w:r>
    </w:p>
    <w:p w14:paraId="449BB20A"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The bidder is solely responsible for ensuring that their quotation reaches the designated office by the submission deadline. Late submissions, whether due to courier delays or any other reason, shall not be entertained. AKRSP shall not be held responsible for any loss, misplacement, or delay of submitted quotations.</w:t>
      </w:r>
    </w:p>
    <w:p w14:paraId="2CC72691"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5.2 Compliance with Specifications and Standards</w:t>
      </w:r>
    </w:p>
    <w:p w14:paraId="6F1F437E"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All materials supplied under this RFQ must strictly comply with the technical specifications, approved brands, and standards stated in the BoQ. Compliance with ISO, PS, and other applicable international and national standards is mandatory to ensure quality, safety, and durability of the infrastructure.</w:t>
      </w:r>
    </w:p>
    <w:p w14:paraId="1D6D292B" w14:textId="6FCA3D9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AKRSP reserves the right to inspect materials at any stage, either at the supplier’s premises, at </w:t>
      </w:r>
      <w:r w:rsidR="00B32C61">
        <w:rPr>
          <w:rFonts w:ascii="Tahoma" w:eastAsia="Times New Roman" w:hAnsi="Tahoma" w:cs="Tahoma"/>
          <w:bCs w:val="0"/>
          <w:kern w:val="0"/>
          <w:sz w:val="18"/>
          <w:szCs w:val="18"/>
          <w:lang w:val="en-PK" w:eastAsia="en-PK"/>
        </w:rPr>
        <w:t>Gilgit</w:t>
      </w:r>
      <w:r w:rsidRPr="0017089B">
        <w:rPr>
          <w:rFonts w:ascii="Tahoma" w:eastAsia="Times New Roman" w:hAnsi="Tahoma" w:cs="Tahoma"/>
          <w:bCs w:val="0"/>
          <w:kern w:val="0"/>
          <w:sz w:val="18"/>
          <w:szCs w:val="18"/>
          <w:lang w:val="en-PK" w:eastAsia="en-PK"/>
        </w:rPr>
        <w:t>, or at the project site. Any material found to be substandard, defective, or not in accordance with the specified requirements shall be rejected. The supplier shall bear all costs associated with replacement, re-transportation, and re-inspection without any additional financial implication for AKRSP.</w:t>
      </w:r>
    </w:p>
    <w:p w14:paraId="1423943C"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5.3 Price Quotation and Price Adjustment</w:t>
      </w:r>
    </w:p>
    <w:p w14:paraId="33FA8DDA"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All quoted prices must be firm, fixed, and inclusive of all applicable taxes, duties, transportation costs, loading, unloading, and any other incidental expenses. No price escalation or adjustment shall be allowed after submission of the quotation under any circumstances, including fluctuations in market prices, exchange rates, or fuel costs.</w:t>
      </w:r>
    </w:p>
    <w:p w14:paraId="2E20A5AF"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In case of any discrepancy between the unit price and the total price, the unit price shall prevail, and the total price shall be recalculated accordingly by AKRSP. The bidder shall be bound to accept the corrected price, failing which the quotation may be rejected.</w:t>
      </w:r>
    </w:p>
    <w:p w14:paraId="3028F87A"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5.4 Evaluation and Award of Contract</w:t>
      </w:r>
    </w:p>
    <w:p w14:paraId="2ED127E1"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lastRenderedPageBreak/>
        <w:t>The evaluation of quotations shall be carried out primarily on a financial basis, provided that the bidder meets all technical, administrative, and compliance requirements specified in this RFQ. The contract shall be awarded to the lowest evaluated bidder whose quotation is found to be responsive, complete, and compliant with all terms and conditions.</w:t>
      </w:r>
    </w:p>
    <w:p w14:paraId="28F3A820"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AKRSP reserves the right to accept or reject any or all quotations, either wholly or partially, without assigning any reason. The decision of AKRSP in this regard shall be final and binding, and no correspondence or negotiation shall be entertained after the award decision.</w:t>
      </w:r>
    </w:p>
    <w:p w14:paraId="6CC1F4EC"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5.5 Quantity Variation and Non-Binding Nature</w:t>
      </w:r>
    </w:p>
    <w:p w14:paraId="67DE0322"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AKRSP reserves the right to increase or decrease the quantities specified in the BoQ at the time of contract award without any change in unit rates or other terms and conditions. The bidder shall be bound to </w:t>
      </w:r>
      <w:proofErr w:type="spellStart"/>
      <w:r w:rsidRPr="0017089B">
        <w:rPr>
          <w:rFonts w:ascii="Tahoma" w:eastAsia="Times New Roman" w:hAnsi="Tahoma" w:cs="Tahoma"/>
          <w:bCs w:val="0"/>
          <w:kern w:val="0"/>
          <w:sz w:val="18"/>
          <w:szCs w:val="18"/>
          <w:lang w:val="en-PK" w:eastAsia="en-PK"/>
        </w:rPr>
        <w:t>honor</w:t>
      </w:r>
      <w:proofErr w:type="spellEnd"/>
      <w:r w:rsidRPr="0017089B">
        <w:rPr>
          <w:rFonts w:ascii="Tahoma" w:eastAsia="Times New Roman" w:hAnsi="Tahoma" w:cs="Tahoma"/>
          <w:bCs w:val="0"/>
          <w:kern w:val="0"/>
          <w:sz w:val="18"/>
          <w:szCs w:val="18"/>
          <w:lang w:val="en-PK" w:eastAsia="en-PK"/>
        </w:rPr>
        <w:t xml:space="preserve"> the quoted rates for any revised quantities within reasonable limits.</w:t>
      </w:r>
    </w:p>
    <w:p w14:paraId="4B2B23DD"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This RFQ is non-binding in nature, and issuance of this document does not constitute a commitment or obligation on the part of AKRSP to award a contract or reimburse any costs incurred by bidders during the preparation or submission of quotations.</w:t>
      </w:r>
    </w:p>
    <w:p w14:paraId="4AE2326C"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5.6 Conflict of Interest and Ethical Compliance</w:t>
      </w:r>
    </w:p>
    <w:p w14:paraId="62B539BD"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AKRSP is committed to maintaining the highest standards of transparency, integrity, and ethical conduct in all procurement activities. Bidders are required to disclose any actual or potential conflict of interest that may arise in relation to this RFQ, including direct or indirect involvement in the preparation of specifications or evaluation processes.</w:t>
      </w:r>
    </w:p>
    <w:p w14:paraId="5D750610"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Any attempt to influence the procurement process, engage in collusion, cartelization, or submit fraudulent information shall result in immediate disqualification and may lead to blacklisting of the firm from future AKRSP procurements.</w:t>
      </w:r>
    </w:p>
    <w:p w14:paraId="75CEF504"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5.7 Transportation, Logistics, and Site Responsibilities</w:t>
      </w:r>
    </w:p>
    <w:p w14:paraId="1F9A8621" w14:textId="1E56BD16"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The supplier shall be fully responsible for arranging safe and secure transportation of all materials to the project site at </w:t>
      </w:r>
      <w:proofErr w:type="spellStart"/>
      <w:r w:rsidR="00B32C61">
        <w:rPr>
          <w:rFonts w:ascii="Tahoma" w:eastAsia="Times New Roman" w:hAnsi="Tahoma" w:cs="Tahoma"/>
          <w:bCs w:val="0"/>
          <w:kern w:val="0"/>
          <w:sz w:val="18"/>
          <w:szCs w:val="18"/>
          <w:lang w:val="en-PK" w:eastAsia="en-PK"/>
        </w:rPr>
        <w:t>Golodass</w:t>
      </w:r>
      <w:proofErr w:type="spellEnd"/>
      <w:r w:rsidRPr="0017089B">
        <w:rPr>
          <w:rFonts w:ascii="Tahoma" w:eastAsia="Times New Roman" w:hAnsi="Tahoma" w:cs="Tahoma"/>
          <w:bCs w:val="0"/>
          <w:kern w:val="0"/>
          <w:sz w:val="18"/>
          <w:szCs w:val="18"/>
          <w:lang w:val="en-PK" w:eastAsia="en-PK"/>
        </w:rPr>
        <w:t>. Given the remote and mountainous terrain, vendors are expected to plan logistics carefully and ensure timely delivery without damage or loss of materials.</w:t>
      </w:r>
    </w:p>
    <w:p w14:paraId="06185438" w14:textId="5304E56A"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All travel, accommodation, meals, and logistical arrangements for the supplier’s personnel during the </w:t>
      </w:r>
      <w:r w:rsidR="00FD03F2">
        <w:rPr>
          <w:rFonts w:ascii="Tahoma" w:eastAsia="Times New Roman" w:hAnsi="Tahoma" w:cs="Tahoma"/>
          <w:bCs w:val="0"/>
          <w:kern w:val="0"/>
          <w:sz w:val="18"/>
          <w:szCs w:val="18"/>
          <w:lang w:val="en-PK" w:eastAsia="en-PK"/>
        </w:rPr>
        <w:t>supply &amp; transportation</w:t>
      </w:r>
      <w:r w:rsidR="00FD03F2" w:rsidRPr="0017089B">
        <w:rPr>
          <w:rFonts w:ascii="Tahoma" w:eastAsia="Times New Roman" w:hAnsi="Tahoma" w:cs="Tahoma"/>
          <w:bCs w:val="0"/>
          <w:kern w:val="0"/>
          <w:sz w:val="18"/>
          <w:szCs w:val="18"/>
          <w:lang w:val="en-PK" w:eastAsia="en-PK"/>
        </w:rPr>
        <w:t xml:space="preserve"> </w:t>
      </w:r>
      <w:r w:rsidR="00FD03F2">
        <w:rPr>
          <w:rFonts w:ascii="Tahoma" w:eastAsia="Times New Roman" w:hAnsi="Tahoma" w:cs="Tahoma"/>
          <w:bCs w:val="0"/>
          <w:kern w:val="0"/>
          <w:sz w:val="18"/>
          <w:szCs w:val="18"/>
          <w:lang w:val="en-PK" w:eastAsia="en-PK"/>
        </w:rPr>
        <w:t>period</w:t>
      </w:r>
      <w:r w:rsidRPr="0017089B">
        <w:rPr>
          <w:rFonts w:ascii="Tahoma" w:eastAsia="Times New Roman" w:hAnsi="Tahoma" w:cs="Tahoma"/>
          <w:bCs w:val="0"/>
          <w:kern w:val="0"/>
          <w:sz w:val="18"/>
          <w:szCs w:val="18"/>
          <w:lang w:val="en-PK" w:eastAsia="en-PK"/>
        </w:rPr>
        <w:t xml:space="preserve"> shall be the sole responsibility of the supplier, and no additional claims shall be entertained by AKRSP in this regard.</w:t>
      </w:r>
    </w:p>
    <w:p w14:paraId="7C161336"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5.8 Delivery Timeline and Completion</w:t>
      </w:r>
    </w:p>
    <w:p w14:paraId="75EBF706" w14:textId="58C8184F"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The complete supply </w:t>
      </w:r>
      <w:r w:rsidR="00FD03F2">
        <w:rPr>
          <w:rFonts w:ascii="Tahoma" w:eastAsia="Times New Roman" w:hAnsi="Tahoma" w:cs="Tahoma"/>
          <w:bCs w:val="0"/>
          <w:kern w:val="0"/>
          <w:sz w:val="18"/>
          <w:szCs w:val="18"/>
          <w:lang w:val="en-PK" w:eastAsia="en-PK"/>
        </w:rPr>
        <w:t xml:space="preserve">&amp; </w:t>
      </w:r>
      <w:r w:rsidR="00FD03F2" w:rsidRPr="0017089B">
        <w:rPr>
          <w:rFonts w:ascii="Tahoma" w:eastAsia="Times New Roman" w:hAnsi="Tahoma" w:cs="Tahoma"/>
          <w:bCs w:val="0"/>
          <w:kern w:val="0"/>
          <w:sz w:val="18"/>
          <w:szCs w:val="18"/>
          <w:lang w:val="en-PK" w:eastAsia="en-PK"/>
        </w:rPr>
        <w:t xml:space="preserve">transportation </w:t>
      </w:r>
      <w:r w:rsidR="00FD03F2">
        <w:rPr>
          <w:rFonts w:ascii="Tahoma" w:eastAsia="Times New Roman" w:hAnsi="Tahoma" w:cs="Tahoma"/>
          <w:bCs w:val="0"/>
          <w:kern w:val="0"/>
          <w:sz w:val="18"/>
          <w:szCs w:val="18"/>
          <w:lang w:val="en-PK" w:eastAsia="en-PK"/>
        </w:rPr>
        <w:t>of</w:t>
      </w:r>
      <w:r w:rsidRPr="0017089B">
        <w:rPr>
          <w:rFonts w:ascii="Tahoma" w:eastAsia="Times New Roman" w:hAnsi="Tahoma" w:cs="Tahoma"/>
          <w:bCs w:val="0"/>
          <w:kern w:val="0"/>
          <w:sz w:val="18"/>
          <w:szCs w:val="18"/>
          <w:lang w:val="en-PK" w:eastAsia="en-PK"/>
        </w:rPr>
        <w:t xml:space="preserve"> materials must be completed within fifteen (15)</w:t>
      </w:r>
      <w:r w:rsidR="00ED701B">
        <w:rPr>
          <w:rFonts w:ascii="Tahoma" w:eastAsia="Times New Roman" w:hAnsi="Tahoma" w:cs="Tahoma"/>
          <w:bCs w:val="0"/>
          <w:kern w:val="0"/>
          <w:sz w:val="18"/>
          <w:szCs w:val="18"/>
          <w:lang w:val="en-PK" w:eastAsia="en-PK"/>
        </w:rPr>
        <w:t xml:space="preserve"> working</w:t>
      </w:r>
      <w:r w:rsidRPr="0017089B">
        <w:rPr>
          <w:rFonts w:ascii="Tahoma" w:eastAsia="Times New Roman" w:hAnsi="Tahoma" w:cs="Tahoma"/>
          <w:bCs w:val="0"/>
          <w:kern w:val="0"/>
          <w:sz w:val="18"/>
          <w:szCs w:val="18"/>
          <w:lang w:val="en-PK" w:eastAsia="en-PK"/>
        </w:rPr>
        <w:t xml:space="preserve"> days from the date of signing of the agreement or issuance of the purchase order. Timely delivery is critical to the success of the project, and any unjustified delay may result in penalties, rejection of materials, or termination of the agreement.</w:t>
      </w:r>
    </w:p>
    <w:p w14:paraId="78709D7C"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The supplier shall coordinate closely with AKRSP’s field team to ensure smooth delivery, unloading, and verification of materials at the project site.</w:t>
      </w:r>
    </w:p>
    <w:p w14:paraId="793BFA72"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5.9 Payment Terms</w:t>
      </w:r>
    </w:p>
    <w:p w14:paraId="0D03F1BC" w14:textId="77707AF2"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Payment shall be made in a single instalment amounting to one hundred percent (100%) of the contract value after complete </w:t>
      </w:r>
      <w:r w:rsidR="00FD03F2" w:rsidRPr="0017089B">
        <w:rPr>
          <w:rFonts w:ascii="Tahoma" w:eastAsia="Times New Roman" w:hAnsi="Tahoma" w:cs="Tahoma"/>
          <w:bCs w:val="0"/>
          <w:kern w:val="0"/>
          <w:sz w:val="18"/>
          <w:szCs w:val="18"/>
          <w:lang w:val="en-PK" w:eastAsia="en-PK"/>
        </w:rPr>
        <w:t>delivery</w:t>
      </w:r>
      <w:r w:rsidR="00FD03F2">
        <w:rPr>
          <w:rFonts w:ascii="Tahoma" w:eastAsia="Times New Roman" w:hAnsi="Tahoma" w:cs="Tahoma"/>
          <w:bCs w:val="0"/>
          <w:kern w:val="0"/>
          <w:sz w:val="18"/>
          <w:szCs w:val="18"/>
          <w:lang w:val="en-PK" w:eastAsia="en-PK"/>
        </w:rPr>
        <w:t xml:space="preserve"> </w:t>
      </w:r>
      <w:r w:rsidR="00FD03F2" w:rsidRPr="0017089B">
        <w:rPr>
          <w:rFonts w:ascii="Tahoma" w:eastAsia="Times New Roman" w:hAnsi="Tahoma" w:cs="Tahoma"/>
          <w:bCs w:val="0"/>
          <w:kern w:val="0"/>
          <w:sz w:val="18"/>
          <w:szCs w:val="18"/>
          <w:lang w:val="en-PK" w:eastAsia="en-PK"/>
        </w:rPr>
        <w:t>of</w:t>
      </w:r>
      <w:r w:rsidRPr="0017089B">
        <w:rPr>
          <w:rFonts w:ascii="Tahoma" w:eastAsia="Times New Roman" w:hAnsi="Tahoma" w:cs="Tahoma"/>
          <w:bCs w:val="0"/>
          <w:kern w:val="0"/>
          <w:sz w:val="18"/>
          <w:szCs w:val="18"/>
          <w:lang w:val="en-PK" w:eastAsia="en-PK"/>
        </w:rPr>
        <w:t xml:space="preserve"> materials to the project site and successful inspection and acceptance by AKRSP. No advance or partial payments shall be made under this contract.</w:t>
      </w:r>
    </w:p>
    <w:p w14:paraId="6B5D78C2"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The supplier shall submit a complete invoice along with delivery challans and any other required documentation to facilitate timely processing of payment.</w:t>
      </w:r>
    </w:p>
    <w:p w14:paraId="0D3950FF" w14:textId="77777777" w:rsidR="0017089B" w:rsidRPr="0017089B" w:rsidRDefault="0017089B" w:rsidP="0017089B">
      <w:pPr>
        <w:spacing w:before="100" w:beforeAutospacing="1" w:after="100" w:afterAutospacing="1" w:line="240" w:lineRule="auto"/>
        <w:outlineLvl w:val="2"/>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lastRenderedPageBreak/>
        <w:t>5.10 Validity, Cancellation, and Governing Authority</w:t>
      </w:r>
    </w:p>
    <w:p w14:paraId="6AE4EBB9"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All quoted rates shall remain valid for a minimum period of one month from the last date of quotation submission. AKRSP reserves the right to cancel the procurement process at any stage without assigning any reason and without incurring any liability towards the bidders.</w:t>
      </w:r>
    </w:p>
    <w:p w14:paraId="6B341509" w14:textId="77777777"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This RFQ and any resulting contract shall be governed by the applicable laws of Pakistan, and any disputes shall be resolved amicably through mutual consultation.</w:t>
      </w:r>
    </w:p>
    <w:p w14:paraId="58BD5F0D" w14:textId="77777777" w:rsidR="0017089B" w:rsidRPr="0017089B" w:rsidRDefault="0017089B" w:rsidP="0017089B">
      <w:pPr>
        <w:spacing w:before="100" w:beforeAutospacing="1" w:after="100" w:afterAutospacing="1" w:line="240" w:lineRule="auto"/>
        <w:outlineLvl w:val="1"/>
        <w:rPr>
          <w:rFonts w:ascii="Tahoma" w:eastAsia="Times New Roman" w:hAnsi="Tahoma" w:cs="Tahoma"/>
          <w:b/>
          <w:kern w:val="0"/>
          <w:sz w:val="18"/>
          <w:szCs w:val="18"/>
          <w:lang w:val="en-PK" w:eastAsia="en-PK"/>
        </w:rPr>
      </w:pPr>
      <w:r w:rsidRPr="0017089B">
        <w:rPr>
          <w:rFonts w:ascii="Tahoma" w:eastAsia="Times New Roman" w:hAnsi="Tahoma" w:cs="Tahoma"/>
          <w:b/>
          <w:kern w:val="0"/>
          <w:sz w:val="18"/>
          <w:szCs w:val="18"/>
          <w:lang w:val="en-PK" w:eastAsia="en-PK"/>
        </w:rPr>
        <w:t>6. Submission Address</w:t>
      </w:r>
    </w:p>
    <w:p w14:paraId="73F4582D" w14:textId="5056A7B5" w:rsidR="0017089B" w:rsidRPr="0017089B" w:rsidRDefault="0017089B" w:rsidP="0017089B">
      <w:pPr>
        <w:spacing w:before="100" w:beforeAutospacing="1" w:after="100" w:afterAutospacing="1" w:line="240" w:lineRule="auto"/>
        <w:rPr>
          <w:rFonts w:ascii="Tahoma" w:eastAsia="Times New Roman" w:hAnsi="Tahoma" w:cs="Tahoma"/>
          <w:bCs w:val="0"/>
          <w:kern w:val="0"/>
          <w:sz w:val="18"/>
          <w:szCs w:val="18"/>
          <w:lang w:val="en-PK" w:eastAsia="en-PK"/>
        </w:rPr>
      </w:pPr>
      <w:r w:rsidRPr="0017089B">
        <w:rPr>
          <w:rFonts w:ascii="Tahoma" w:eastAsia="Times New Roman" w:hAnsi="Tahoma" w:cs="Tahoma"/>
          <w:bCs w:val="0"/>
          <w:kern w:val="0"/>
          <w:sz w:val="18"/>
          <w:szCs w:val="18"/>
          <w:lang w:val="en-PK" w:eastAsia="en-PK"/>
        </w:rPr>
        <w:t xml:space="preserve">Sealed quotations must be submitted by hand or courier to the following address no later than </w:t>
      </w:r>
      <w:r w:rsidRPr="0017089B">
        <w:rPr>
          <w:rFonts w:ascii="Tahoma" w:eastAsia="Times New Roman" w:hAnsi="Tahoma" w:cs="Tahoma"/>
          <w:b/>
          <w:kern w:val="0"/>
          <w:sz w:val="18"/>
          <w:szCs w:val="18"/>
          <w:lang w:val="en-PK" w:eastAsia="en-PK"/>
        </w:rPr>
        <w:t xml:space="preserve">COB, </w:t>
      </w:r>
      <w:r w:rsidR="00B32C61">
        <w:rPr>
          <w:rFonts w:ascii="Tahoma" w:eastAsia="Times New Roman" w:hAnsi="Tahoma" w:cs="Tahoma"/>
          <w:b/>
          <w:kern w:val="0"/>
          <w:sz w:val="18"/>
          <w:szCs w:val="18"/>
          <w:lang w:val="en-PK" w:eastAsia="en-PK"/>
        </w:rPr>
        <w:t>August 25</w:t>
      </w:r>
      <w:proofErr w:type="gramStart"/>
      <w:r w:rsidR="00B32C61">
        <w:rPr>
          <w:rFonts w:ascii="Tahoma" w:eastAsia="Times New Roman" w:hAnsi="Tahoma" w:cs="Tahoma"/>
          <w:b/>
          <w:kern w:val="0"/>
          <w:sz w:val="18"/>
          <w:szCs w:val="18"/>
          <w:lang w:val="en-PK" w:eastAsia="en-PK"/>
        </w:rPr>
        <w:t xml:space="preserve">th </w:t>
      </w:r>
      <w:r w:rsidRPr="0017089B">
        <w:rPr>
          <w:rFonts w:ascii="Tahoma" w:eastAsia="Times New Roman" w:hAnsi="Tahoma" w:cs="Tahoma"/>
          <w:b/>
          <w:kern w:val="0"/>
          <w:sz w:val="18"/>
          <w:szCs w:val="18"/>
          <w:lang w:val="en-PK" w:eastAsia="en-PK"/>
        </w:rPr>
        <w:t>,</w:t>
      </w:r>
      <w:proofErr w:type="gramEnd"/>
      <w:r w:rsidRPr="0017089B">
        <w:rPr>
          <w:rFonts w:ascii="Tahoma" w:eastAsia="Times New Roman" w:hAnsi="Tahoma" w:cs="Tahoma"/>
          <w:b/>
          <w:kern w:val="0"/>
          <w:sz w:val="18"/>
          <w:szCs w:val="18"/>
          <w:lang w:val="en-PK" w:eastAsia="en-PK"/>
        </w:rPr>
        <w:t xml:space="preserve"> 2026</w:t>
      </w:r>
      <w:r w:rsidRPr="0017089B">
        <w:rPr>
          <w:rFonts w:ascii="Tahoma" w:eastAsia="Times New Roman" w:hAnsi="Tahoma" w:cs="Tahoma"/>
          <w:bCs w:val="0"/>
          <w:kern w:val="0"/>
          <w:sz w:val="18"/>
          <w:szCs w:val="18"/>
          <w:lang w:val="en-PK" w:eastAsia="en-PK"/>
        </w:rPr>
        <w:t>:</w:t>
      </w:r>
    </w:p>
    <w:p w14:paraId="3AA824ED" w14:textId="77777777" w:rsidR="00A66633" w:rsidRPr="0017089B" w:rsidRDefault="00A66633" w:rsidP="0067619B">
      <w:pPr>
        <w:ind w:left="720"/>
        <w:rPr>
          <w:rFonts w:ascii="Tahoma" w:hAnsi="Tahoma" w:cs="Tahoma"/>
          <w:sz w:val="18"/>
          <w:szCs w:val="18"/>
        </w:rPr>
      </w:pPr>
    </w:p>
    <w:p w14:paraId="5F9D6978" w14:textId="6E3EE557" w:rsidR="00A66633" w:rsidRPr="00EC541D" w:rsidRDefault="00B32C61" w:rsidP="00EC541D">
      <w:pPr>
        <w:spacing w:after="0"/>
        <w:ind w:left="3600" w:hanging="3600"/>
        <w:rPr>
          <w:rFonts w:ascii="Tahoma" w:hAnsi="Tahoma" w:cs="Tahoma"/>
          <w:b/>
          <w:bCs w:val="0"/>
          <w:sz w:val="18"/>
          <w:szCs w:val="18"/>
        </w:rPr>
      </w:pPr>
      <w:r>
        <w:rPr>
          <w:rFonts w:ascii="Tahoma" w:hAnsi="Tahoma" w:cs="Tahoma"/>
          <w:b/>
          <w:bCs w:val="0"/>
          <w:sz w:val="18"/>
          <w:szCs w:val="18"/>
        </w:rPr>
        <w:t>Manager Procurement</w:t>
      </w:r>
      <w:proofErr w:type="gramStart"/>
      <w:r w:rsidR="00017BF4" w:rsidRPr="00EC541D">
        <w:rPr>
          <w:rFonts w:ascii="Tahoma" w:hAnsi="Tahoma" w:cs="Tahoma"/>
          <w:b/>
          <w:bCs w:val="0"/>
          <w:sz w:val="18"/>
          <w:szCs w:val="18"/>
        </w:rPr>
        <w:t>,</w:t>
      </w:r>
      <w:r w:rsidR="00A66633" w:rsidRPr="00EC541D">
        <w:rPr>
          <w:rFonts w:ascii="Tahoma" w:hAnsi="Tahoma" w:cs="Tahoma"/>
          <w:b/>
          <w:bCs w:val="0"/>
          <w:sz w:val="18"/>
          <w:szCs w:val="18"/>
        </w:rPr>
        <w:tab/>
      </w:r>
      <w:r w:rsidR="00A66633" w:rsidRPr="00EC541D">
        <w:rPr>
          <w:rFonts w:ascii="Tahoma" w:hAnsi="Tahoma" w:cs="Tahoma"/>
          <w:b/>
          <w:bCs w:val="0"/>
          <w:sz w:val="18"/>
          <w:szCs w:val="18"/>
        </w:rPr>
        <w:tab/>
        <w:t>Vendor</w:t>
      </w:r>
      <w:proofErr w:type="gramEnd"/>
      <w:r w:rsidR="00A66633" w:rsidRPr="00EC541D">
        <w:rPr>
          <w:rFonts w:ascii="Tahoma" w:hAnsi="Tahoma" w:cs="Tahoma"/>
          <w:b/>
          <w:bCs w:val="0"/>
          <w:sz w:val="18"/>
          <w:szCs w:val="18"/>
        </w:rPr>
        <w:t xml:space="preserve"> Receipt &amp; Acknowledgement</w:t>
      </w:r>
    </w:p>
    <w:p w14:paraId="34E40479" w14:textId="70F70027" w:rsidR="00A66633" w:rsidRPr="0017089B" w:rsidRDefault="00A66633" w:rsidP="00EC541D">
      <w:pPr>
        <w:spacing w:after="0"/>
        <w:ind w:left="3600" w:hanging="3600"/>
        <w:rPr>
          <w:rFonts w:ascii="Tahoma" w:hAnsi="Tahoma" w:cs="Tahoma"/>
          <w:sz w:val="18"/>
          <w:szCs w:val="18"/>
        </w:rPr>
      </w:pPr>
      <w:r w:rsidRPr="00EC541D">
        <w:rPr>
          <w:rFonts w:ascii="Tahoma" w:hAnsi="Tahoma" w:cs="Tahoma"/>
          <w:b/>
          <w:bCs w:val="0"/>
          <w:sz w:val="18"/>
          <w:szCs w:val="18"/>
        </w:rPr>
        <w:t xml:space="preserve">AKRSP </w:t>
      </w:r>
      <w:r w:rsidR="00B32C61">
        <w:rPr>
          <w:rFonts w:ascii="Tahoma" w:hAnsi="Tahoma" w:cs="Tahoma"/>
          <w:b/>
          <w:bCs w:val="0"/>
          <w:sz w:val="18"/>
          <w:szCs w:val="18"/>
        </w:rPr>
        <w:t>Core Office</w:t>
      </w:r>
      <w:r w:rsidRPr="00EC541D">
        <w:rPr>
          <w:rFonts w:ascii="Tahoma" w:hAnsi="Tahoma" w:cs="Tahoma"/>
          <w:b/>
          <w:bCs w:val="0"/>
          <w:sz w:val="18"/>
          <w:szCs w:val="18"/>
        </w:rPr>
        <w:tab/>
      </w:r>
      <w:r w:rsidRPr="0017089B">
        <w:rPr>
          <w:rFonts w:ascii="Tahoma" w:hAnsi="Tahoma" w:cs="Tahoma"/>
          <w:sz w:val="18"/>
          <w:szCs w:val="18"/>
        </w:rPr>
        <w:tab/>
      </w:r>
    </w:p>
    <w:p w14:paraId="2A8C74AB" w14:textId="77777777" w:rsidR="00A66633" w:rsidRPr="0017089B" w:rsidRDefault="00A66633" w:rsidP="00A66633">
      <w:pPr>
        <w:rPr>
          <w:rFonts w:ascii="Tahoma" w:hAnsi="Tahoma" w:cs="Tahoma"/>
          <w:sz w:val="18"/>
          <w:szCs w:val="18"/>
        </w:rPr>
      </w:pP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t>Name: _________________________</w:t>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p>
    <w:p w14:paraId="69648E5F" w14:textId="77777777" w:rsidR="00A66633" w:rsidRPr="0017089B" w:rsidRDefault="00A66633" w:rsidP="00A66633">
      <w:pPr>
        <w:rPr>
          <w:rFonts w:ascii="Tahoma" w:hAnsi="Tahoma" w:cs="Tahoma"/>
          <w:sz w:val="18"/>
          <w:szCs w:val="18"/>
        </w:rPr>
      </w:pP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t>Designation: _____________________</w:t>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r w:rsidRPr="0017089B">
        <w:rPr>
          <w:rFonts w:ascii="Tahoma" w:hAnsi="Tahoma" w:cs="Tahoma"/>
          <w:sz w:val="18"/>
          <w:szCs w:val="18"/>
        </w:rPr>
        <w:tab/>
      </w:r>
    </w:p>
    <w:p w14:paraId="51B6D2F0" w14:textId="77777777" w:rsidR="00A66633" w:rsidRPr="0017089B" w:rsidRDefault="00A66633" w:rsidP="00A66633">
      <w:pPr>
        <w:ind w:left="3600" w:firstLine="720"/>
        <w:rPr>
          <w:rFonts w:ascii="Tahoma" w:hAnsi="Tahoma" w:cs="Tahoma"/>
          <w:sz w:val="18"/>
          <w:szCs w:val="18"/>
        </w:rPr>
      </w:pPr>
      <w:r w:rsidRPr="0017089B">
        <w:rPr>
          <w:rFonts w:ascii="Tahoma" w:hAnsi="Tahoma" w:cs="Tahoma"/>
          <w:sz w:val="18"/>
          <w:szCs w:val="18"/>
        </w:rPr>
        <w:t>Sign &amp; Stamp</w:t>
      </w:r>
      <w:r w:rsidRPr="0017089B">
        <w:rPr>
          <w:rFonts w:ascii="Tahoma" w:hAnsi="Tahoma" w:cs="Tahoma"/>
          <w:sz w:val="18"/>
          <w:szCs w:val="18"/>
        </w:rPr>
        <w:tab/>
      </w:r>
    </w:p>
    <w:p w14:paraId="0C4D573C" w14:textId="77777777" w:rsidR="00840A2F" w:rsidRPr="0017089B" w:rsidRDefault="00840A2F" w:rsidP="00A635BF">
      <w:pPr>
        <w:rPr>
          <w:rFonts w:ascii="Tahoma" w:eastAsia="Calibri" w:hAnsi="Tahoma" w:cs="Tahoma"/>
          <w:b/>
          <w:kern w:val="0"/>
          <w:sz w:val="18"/>
          <w:szCs w:val="18"/>
        </w:rPr>
      </w:pPr>
    </w:p>
    <w:p w14:paraId="00387CD5" w14:textId="77777777" w:rsidR="00130FE4" w:rsidRPr="0017089B" w:rsidRDefault="00130FE4" w:rsidP="00A635BF">
      <w:pPr>
        <w:rPr>
          <w:rFonts w:ascii="Tahoma" w:eastAsia="Calibri" w:hAnsi="Tahoma" w:cs="Tahoma"/>
          <w:b/>
          <w:kern w:val="0"/>
          <w:sz w:val="18"/>
          <w:szCs w:val="18"/>
        </w:rPr>
      </w:pPr>
    </w:p>
    <w:p w14:paraId="579ADAE9" w14:textId="77777777" w:rsidR="004B506B" w:rsidRPr="0017089B" w:rsidRDefault="004B506B" w:rsidP="00D71607">
      <w:pPr>
        <w:rPr>
          <w:rFonts w:ascii="Tahoma" w:eastAsia="Calibri" w:hAnsi="Tahoma" w:cs="Tahoma"/>
          <w:b/>
          <w:kern w:val="0"/>
          <w:sz w:val="18"/>
          <w:szCs w:val="18"/>
        </w:rPr>
      </w:pPr>
    </w:p>
    <w:p w14:paraId="0E1841C9" w14:textId="6BAB7813" w:rsidR="00A635BF" w:rsidRPr="0017089B" w:rsidRDefault="00A635BF" w:rsidP="00D71607">
      <w:pPr>
        <w:rPr>
          <w:rFonts w:ascii="Tahoma" w:eastAsia="Calibri" w:hAnsi="Tahoma" w:cs="Tahoma"/>
          <w:bCs w:val="0"/>
          <w:kern w:val="0"/>
          <w:sz w:val="18"/>
          <w:szCs w:val="18"/>
        </w:rPr>
      </w:pPr>
      <w:r w:rsidRPr="0017089B">
        <w:rPr>
          <w:rFonts w:ascii="Tahoma" w:eastAsia="Calibri" w:hAnsi="Tahoma" w:cs="Tahoma"/>
          <w:b/>
          <w:kern w:val="0"/>
          <w:sz w:val="18"/>
          <w:szCs w:val="18"/>
        </w:rPr>
        <w:t>Description of Works</w:t>
      </w:r>
      <w:proofErr w:type="gramStart"/>
      <w:r w:rsidRPr="0017089B">
        <w:rPr>
          <w:rFonts w:ascii="Tahoma" w:eastAsia="Calibri" w:hAnsi="Tahoma" w:cs="Tahoma"/>
          <w:b/>
          <w:kern w:val="0"/>
          <w:sz w:val="18"/>
          <w:szCs w:val="18"/>
        </w:rPr>
        <w:t>:</w:t>
      </w:r>
      <w:bookmarkStart w:id="0" w:name="_Hlk158840352"/>
      <w:r w:rsidR="00D71607" w:rsidRPr="0017089B">
        <w:rPr>
          <w:rFonts w:ascii="Tahoma" w:eastAsia="Calibri" w:hAnsi="Tahoma" w:cs="Tahoma"/>
          <w:b/>
          <w:kern w:val="0"/>
          <w:sz w:val="18"/>
          <w:szCs w:val="18"/>
        </w:rPr>
        <w:t xml:space="preserve"> </w:t>
      </w:r>
      <w:r w:rsidR="00C17B62" w:rsidRPr="0017089B">
        <w:rPr>
          <w:rFonts w:ascii="Tahoma" w:eastAsia="Calibri" w:hAnsi="Tahoma" w:cs="Tahoma"/>
          <w:b/>
          <w:kern w:val="0"/>
          <w:sz w:val="18"/>
          <w:szCs w:val="18"/>
          <w:u w:val="single"/>
        </w:rPr>
        <w:t xml:space="preserve"> </w:t>
      </w:r>
      <w:r w:rsidR="00FD03F2" w:rsidRPr="0017089B">
        <w:rPr>
          <w:rFonts w:ascii="Tahoma" w:eastAsia="Calibri" w:hAnsi="Tahoma" w:cs="Tahoma"/>
          <w:b/>
          <w:kern w:val="0"/>
          <w:sz w:val="18"/>
          <w:szCs w:val="18"/>
          <w:u w:val="single"/>
        </w:rPr>
        <w:t>G</w:t>
      </w:r>
      <w:proofErr w:type="gramEnd"/>
      <w:r w:rsidR="00FD03F2" w:rsidRPr="0017089B">
        <w:rPr>
          <w:rFonts w:ascii="Tahoma" w:eastAsia="Calibri" w:hAnsi="Tahoma" w:cs="Tahoma"/>
          <w:b/>
          <w:kern w:val="0"/>
          <w:sz w:val="18"/>
          <w:szCs w:val="18"/>
          <w:u w:val="single"/>
        </w:rPr>
        <w:t>.I pipes</w:t>
      </w:r>
      <w:bookmarkEnd w:id="0"/>
    </w:p>
    <w:p w14:paraId="53A07D35" w14:textId="77777777" w:rsidR="002D5D18" w:rsidRPr="0017089B" w:rsidRDefault="00A635BF" w:rsidP="00BB4DFF">
      <w:pPr>
        <w:jc w:val="center"/>
        <w:rPr>
          <w:rFonts w:ascii="Tahoma" w:hAnsi="Tahoma" w:cs="Tahoma"/>
          <w:b/>
          <w:bCs w:val="0"/>
          <w:sz w:val="18"/>
          <w:szCs w:val="18"/>
        </w:rPr>
      </w:pPr>
      <w:r w:rsidRPr="0017089B">
        <w:rPr>
          <w:rFonts w:ascii="Tahoma" w:hAnsi="Tahoma" w:cs="Tahoma"/>
          <w:b/>
          <w:bCs w:val="0"/>
          <w:sz w:val="18"/>
          <w:szCs w:val="18"/>
        </w:rPr>
        <w:t>BOQ Table</w:t>
      </w:r>
    </w:p>
    <w:tbl>
      <w:tblPr>
        <w:tblW w:w="10322" w:type="dxa"/>
        <w:jc w:val="center"/>
        <w:tblBorders>
          <w:top w:val="outset" w:sz="6" w:space="0" w:color="666666"/>
          <w:left w:val="outset" w:sz="6" w:space="0" w:color="666666"/>
          <w:bottom w:val="outset" w:sz="6" w:space="0" w:color="666666"/>
          <w:right w:val="outset" w:sz="6" w:space="0" w:color="666666"/>
        </w:tblBorders>
        <w:shd w:val="clear" w:color="auto" w:fill="FFFFFF"/>
        <w:tblLayout w:type="fixed"/>
        <w:tblCellMar>
          <w:left w:w="0" w:type="dxa"/>
          <w:right w:w="0" w:type="dxa"/>
        </w:tblCellMar>
        <w:tblLook w:val="04A0" w:firstRow="1" w:lastRow="0" w:firstColumn="1" w:lastColumn="0" w:noHBand="0" w:noVBand="1"/>
      </w:tblPr>
      <w:tblGrid>
        <w:gridCol w:w="558"/>
        <w:gridCol w:w="6664"/>
        <w:gridCol w:w="708"/>
        <w:gridCol w:w="851"/>
        <w:gridCol w:w="709"/>
        <w:gridCol w:w="832"/>
      </w:tblGrid>
      <w:tr w:rsidR="002549FB" w:rsidRPr="0017089B" w14:paraId="1A2F0973" w14:textId="77777777" w:rsidTr="00FD03F2">
        <w:trPr>
          <w:trHeight w:val="966"/>
          <w:jc w:val="center"/>
        </w:trPr>
        <w:tc>
          <w:tcPr>
            <w:tcW w:w="55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E5892" w14:textId="77777777" w:rsidR="002549FB" w:rsidRPr="0017089B" w:rsidRDefault="002549FB" w:rsidP="00FD03F2">
            <w:pPr>
              <w:spacing w:before="100" w:beforeAutospacing="1" w:after="100" w:afterAutospacing="1" w:line="240" w:lineRule="auto"/>
              <w:rPr>
                <w:rFonts w:ascii="Tahoma" w:eastAsia="Times New Roman" w:hAnsi="Tahoma" w:cs="Tahoma"/>
                <w:b/>
                <w:color w:val="000000"/>
                <w:kern w:val="0"/>
                <w:sz w:val="18"/>
                <w:szCs w:val="18"/>
              </w:rPr>
            </w:pPr>
            <w:r w:rsidRPr="0017089B">
              <w:rPr>
                <w:rFonts w:ascii="Tahoma" w:eastAsia="Times New Roman" w:hAnsi="Tahoma" w:cs="Tahoma"/>
                <w:b/>
                <w:color w:val="000000"/>
                <w:kern w:val="0"/>
                <w:sz w:val="18"/>
                <w:szCs w:val="18"/>
              </w:rPr>
              <w:t>Sr. No.</w:t>
            </w:r>
          </w:p>
        </w:tc>
        <w:tc>
          <w:tcPr>
            <w:tcW w:w="66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89522" w14:textId="0EAD4085" w:rsidR="00275E12" w:rsidRPr="0017089B" w:rsidRDefault="00275E12" w:rsidP="00FD03F2">
            <w:pPr>
              <w:pStyle w:val="NoSpacing"/>
              <w:rPr>
                <w:rFonts w:ascii="Tahoma" w:hAnsi="Tahoma" w:cs="Tahoma"/>
                <w:b/>
                <w:bCs w:val="0"/>
                <w:sz w:val="18"/>
                <w:szCs w:val="18"/>
              </w:rPr>
            </w:pPr>
            <w:r w:rsidRPr="0017089B">
              <w:rPr>
                <w:rFonts w:ascii="Tahoma" w:hAnsi="Tahoma" w:cs="Tahoma"/>
                <w:b/>
                <w:bCs w:val="0"/>
                <w:sz w:val="18"/>
                <w:szCs w:val="18"/>
              </w:rPr>
              <w:tab/>
            </w:r>
            <w:r w:rsidR="002549FB" w:rsidRPr="0017089B">
              <w:rPr>
                <w:rFonts w:ascii="Tahoma" w:hAnsi="Tahoma" w:cs="Tahoma"/>
                <w:b/>
                <w:bCs w:val="0"/>
                <w:sz w:val="18"/>
                <w:szCs w:val="18"/>
              </w:rPr>
              <w:t>Item Description</w:t>
            </w:r>
            <w:r w:rsidR="006757B9" w:rsidRPr="0017089B">
              <w:rPr>
                <w:rFonts w:ascii="Tahoma" w:hAnsi="Tahoma" w:cs="Tahoma"/>
                <w:b/>
                <w:bCs w:val="0"/>
                <w:sz w:val="18"/>
                <w:szCs w:val="18"/>
              </w:rPr>
              <w:t xml:space="preserve"> with specifications</w:t>
            </w:r>
            <w:r w:rsidRPr="0017089B">
              <w:rPr>
                <w:rFonts w:ascii="Tahoma" w:hAnsi="Tahoma" w:cs="Tahoma"/>
                <w:b/>
                <w:bCs w:val="0"/>
                <w:sz w:val="18"/>
                <w:szCs w:val="18"/>
              </w:rPr>
              <w:tab/>
            </w:r>
          </w:p>
        </w:tc>
        <w:tc>
          <w:tcPr>
            <w:tcW w:w="7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E06C1" w14:textId="77777777" w:rsidR="002549FB" w:rsidRPr="0017089B" w:rsidRDefault="002549FB" w:rsidP="00FD03F2">
            <w:pPr>
              <w:pStyle w:val="NoSpacing"/>
              <w:rPr>
                <w:rFonts w:ascii="Tahoma" w:hAnsi="Tahoma" w:cs="Tahoma"/>
                <w:b/>
                <w:bCs w:val="0"/>
                <w:sz w:val="18"/>
                <w:szCs w:val="18"/>
              </w:rPr>
            </w:pPr>
            <w:r w:rsidRPr="0017089B">
              <w:rPr>
                <w:rFonts w:ascii="Tahoma" w:hAnsi="Tahoma" w:cs="Tahoma"/>
                <w:b/>
                <w:bCs w:val="0"/>
                <w:sz w:val="18"/>
                <w:szCs w:val="18"/>
              </w:rPr>
              <w:t>Units</w:t>
            </w:r>
          </w:p>
        </w:tc>
        <w:tc>
          <w:tcPr>
            <w:tcW w:w="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5E5F0" w14:textId="77777777" w:rsidR="002549FB" w:rsidRPr="0017089B" w:rsidRDefault="002549FB" w:rsidP="00FD03F2">
            <w:pPr>
              <w:pStyle w:val="NoSpacing"/>
              <w:rPr>
                <w:rFonts w:ascii="Tahoma" w:hAnsi="Tahoma" w:cs="Tahoma"/>
                <w:b/>
                <w:bCs w:val="0"/>
                <w:sz w:val="18"/>
                <w:szCs w:val="18"/>
              </w:rPr>
            </w:pPr>
            <w:r w:rsidRPr="0017089B">
              <w:rPr>
                <w:rFonts w:ascii="Tahoma" w:hAnsi="Tahoma" w:cs="Tahoma"/>
                <w:b/>
                <w:bCs w:val="0"/>
                <w:sz w:val="18"/>
                <w:szCs w:val="18"/>
              </w:rPr>
              <w:t>Quantity</w:t>
            </w:r>
          </w:p>
        </w:tc>
        <w:tc>
          <w:tcPr>
            <w:tcW w:w="70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C32180" w14:textId="5BEE1FE1" w:rsidR="00275E12" w:rsidRPr="0017089B" w:rsidRDefault="002549FB" w:rsidP="00FD03F2">
            <w:pPr>
              <w:pStyle w:val="NoSpacing"/>
              <w:rPr>
                <w:rFonts w:ascii="Tahoma" w:hAnsi="Tahoma" w:cs="Tahoma"/>
                <w:b/>
                <w:bCs w:val="0"/>
                <w:sz w:val="18"/>
                <w:szCs w:val="18"/>
              </w:rPr>
            </w:pPr>
            <w:r w:rsidRPr="0017089B">
              <w:rPr>
                <w:rFonts w:ascii="Tahoma" w:hAnsi="Tahoma" w:cs="Tahoma"/>
                <w:b/>
                <w:bCs w:val="0"/>
                <w:sz w:val="18"/>
                <w:szCs w:val="18"/>
              </w:rPr>
              <w:t>Unit Price (PKR)</w:t>
            </w:r>
          </w:p>
        </w:tc>
        <w:tc>
          <w:tcPr>
            <w:tcW w:w="832" w:type="dxa"/>
            <w:tcBorders>
              <w:top w:val="outset" w:sz="6" w:space="0" w:color="auto"/>
              <w:left w:val="outset" w:sz="6" w:space="0" w:color="auto"/>
              <w:bottom w:val="outset" w:sz="6" w:space="0" w:color="auto"/>
              <w:right w:val="outset" w:sz="6" w:space="0" w:color="auto"/>
            </w:tcBorders>
            <w:shd w:val="clear" w:color="auto" w:fill="FFFFFF"/>
            <w:hideMark/>
          </w:tcPr>
          <w:p w14:paraId="6DE8E1E5" w14:textId="77777777" w:rsidR="002549FB" w:rsidRPr="0017089B" w:rsidRDefault="002549FB" w:rsidP="00275E12">
            <w:pPr>
              <w:pStyle w:val="NoSpacing"/>
              <w:rPr>
                <w:rFonts w:ascii="Tahoma" w:hAnsi="Tahoma" w:cs="Tahoma"/>
                <w:b/>
                <w:bCs w:val="0"/>
                <w:sz w:val="18"/>
                <w:szCs w:val="18"/>
              </w:rPr>
            </w:pPr>
            <w:r w:rsidRPr="0017089B">
              <w:rPr>
                <w:rFonts w:ascii="Tahoma" w:hAnsi="Tahoma" w:cs="Tahoma"/>
                <w:b/>
                <w:bCs w:val="0"/>
                <w:sz w:val="18"/>
                <w:szCs w:val="18"/>
              </w:rPr>
              <w:t>Total Price (PKR)</w:t>
            </w:r>
          </w:p>
        </w:tc>
      </w:tr>
      <w:tr w:rsidR="00734029" w:rsidRPr="0017089B" w14:paraId="38CB00F8" w14:textId="77777777" w:rsidTr="00FD03F2">
        <w:trPr>
          <w:trHeight w:val="388"/>
          <w:jc w:val="center"/>
        </w:trPr>
        <w:tc>
          <w:tcPr>
            <w:tcW w:w="558" w:type="dxa"/>
            <w:tcBorders>
              <w:top w:val="outset" w:sz="6" w:space="0" w:color="auto"/>
              <w:left w:val="outset" w:sz="6" w:space="0" w:color="auto"/>
              <w:bottom w:val="outset" w:sz="6" w:space="0" w:color="auto"/>
              <w:right w:val="outset" w:sz="6" w:space="0" w:color="auto"/>
            </w:tcBorders>
            <w:shd w:val="clear" w:color="auto" w:fill="FFFFFF"/>
            <w:vAlign w:val="center"/>
          </w:tcPr>
          <w:p w14:paraId="19173AD2" w14:textId="078FF563" w:rsidR="00734029" w:rsidRPr="0017089B" w:rsidRDefault="00B32C61" w:rsidP="00FD03F2">
            <w:pPr>
              <w:pStyle w:val="NoSpacing"/>
              <w:rPr>
                <w:rFonts w:ascii="Tahoma" w:hAnsi="Tahoma" w:cs="Tahoma"/>
                <w:sz w:val="18"/>
                <w:szCs w:val="18"/>
              </w:rPr>
            </w:pPr>
            <w:r>
              <w:rPr>
                <w:rFonts w:ascii="Tahoma" w:hAnsi="Tahoma" w:cs="Tahoma"/>
                <w:sz w:val="18"/>
                <w:szCs w:val="18"/>
              </w:rPr>
              <w:t>1</w:t>
            </w:r>
          </w:p>
        </w:tc>
        <w:tc>
          <w:tcPr>
            <w:tcW w:w="6664" w:type="dxa"/>
            <w:tcBorders>
              <w:top w:val="single" w:sz="4" w:space="0" w:color="auto"/>
              <w:left w:val="outset" w:sz="6" w:space="0" w:color="auto"/>
              <w:bottom w:val="outset" w:sz="6" w:space="0" w:color="auto"/>
              <w:right w:val="outset" w:sz="6" w:space="0" w:color="auto"/>
            </w:tcBorders>
            <w:shd w:val="clear" w:color="auto" w:fill="FFFFFF"/>
            <w:vAlign w:val="center"/>
          </w:tcPr>
          <w:p w14:paraId="2B385AFD" w14:textId="03AD6AF0" w:rsidR="00734029" w:rsidRPr="0017089B" w:rsidRDefault="00734029" w:rsidP="00FD03F2">
            <w:pPr>
              <w:pStyle w:val="NoSpacing"/>
              <w:rPr>
                <w:rFonts w:ascii="Tahoma" w:hAnsi="Tahoma" w:cs="Tahoma"/>
                <w:bCs w:val="0"/>
                <w:sz w:val="18"/>
                <w:szCs w:val="18"/>
              </w:rPr>
            </w:pPr>
            <w:r w:rsidRPr="0017089B">
              <w:rPr>
                <w:rFonts w:ascii="Tahoma" w:hAnsi="Tahoma" w:cs="Tahoma"/>
                <w:sz w:val="18"/>
                <w:szCs w:val="18"/>
              </w:rPr>
              <w:t xml:space="preserve">GI Pipe, </w:t>
            </w:r>
            <w:r w:rsidR="00B32C61">
              <w:rPr>
                <w:rFonts w:ascii="Tahoma" w:hAnsi="Tahoma" w:cs="Tahoma"/>
                <w:sz w:val="18"/>
                <w:szCs w:val="18"/>
              </w:rPr>
              <w:t>110 MM 4 Inch Dia</w:t>
            </w:r>
            <w:r w:rsidRPr="0017089B">
              <w:rPr>
                <w:rFonts w:ascii="Tahoma" w:hAnsi="Tahoma" w:cs="Tahoma"/>
                <w:sz w:val="18"/>
                <w:szCs w:val="18"/>
              </w:rPr>
              <w:t xml:space="preserve"> inch, hot dip galvanized.</w:t>
            </w:r>
          </w:p>
        </w:tc>
        <w:tc>
          <w:tcPr>
            <w:tcW w:w="708" w:type="dxa"/>
            <w:tcBorders>
              <w:top w:val="single" w:sz="4" w:space="0" w:color="auto"/>
              <w:left w:val="outset" w:sz="6" w:space="0" w:color="auto"/>
              <w:bottom w:val="outset" w:sz="6" w:space="0" w:color="auto"/>
              <w:right w:val="outset" w:sz="6" w:space="0" w:color="auto"/>
            </w:tcBorders>
            <w:shd w:val="clear" w:color="auto" w:fill="FFFFFF"/>
            <w:vAlign w:val="center"/>
          </w:tcPr>
          <w:p w14:paraId="2C076770" w14:textId="0A73C8FC" w:rsidR="00734029" w:rsidRPr="0017089B" w:rsidRDefault="00734029" w:rsidP="00FD03F2">
            <w:pPr>
              <w:pStyle w:val="NoSpacing"/>
              <w:rPr>
                <w:rFonts w:ascii="Tahoma" w:hAnsi="Tahoma" w:cs="Tahoma"/>
                <w:bCs w:val="0"/>
                <w:sz w:val="18"/>
                <w:szCs w:val="18"/>
              </w:rPr>
            </w:pPr>
            <w:r w:rsidRPr="0017089B">
              <w:rPr>
                <w:rFonts w:ascii="Tahoma" w:hAnsi="Tahoma" w:cs="Tahoma"/>
                <w:sz w:val="18"/>
                <w:szCs w:val="18"/>
              </w:rPr>
              <w:t>RFT</w:t>
            </w:r>
          </w:p>
        </w:tc>
        <w:tc>
          <w:tcPr>
            <w:tcW w:w="851" w:type="dxa"/>
            <w:tcBorders>
              <w:top w:val="single" w:sz="4" w:space="0" w:color="auto"/>
              <w:left w:val="outset" w:sz="6" w:space="0" w:color="auto"/>
              <w:bottom w:val="outset" w:sz="6" w:space="0" w:color="auto"/>
              <w:right w:val="outset" w:sz="6" w:space="0" w:color="auto"/>
            </w:tcBorders>
            <w:shd w:val="clear" w:color="auto" w:fill="FFFFFF"/>
            <w:vAlign w:val="center"/>
          </w:tcPr>
          <w:p w14:paraId="33181120" w14:textId="4756791C" w:rsidR="00734029" w:rsidRPr="0017089B" w:rsidRDefault="00B32C61" w:rsidP="00FD03F2">
            <w:pPr>
              <w:pStyle w:val="NoSpacing"/>
              <w:rPr>
                <w:rFonts w:ascii="Tahoma" w:hAnsi="Tahoma" w:cs="Tahoma"/>
                <w:bCs w:val="0"/>
                <w:sz w:val="18"/>
                <w:szCs w:val="18"/>
              </w:rPr>
            </w:pPr>
            <w:r>
              <w:rPr>
                <w:rFonts w:ascii="Tahoma" w:hAnsi="Tahoma" w:cs="Tahoma"/>
                <w:sz w:val="18"/>
                <w:szCs w:val="18"/>
              </w:rPr>
              <w:t>2,200</w:t>
            </w:r>
          </w:p>
        </w:tc>
        <w:tc>
          <w:tcPr>
            <w:tcW w:w="709" w:type="dxa"/>
            <w:tcBorders>
              <w:top w:val="single" w:sz="4" w:space="0" w:color="auto"/>
              <w:left w:val="outset" w:sz="6" w:space="0" w:color="auto"/>
              <w:bottom w:val="outset" w:sz="6" w:space="0" w:color="auto"/>
              <w:right w:val="outset" w:sz="6" w:space="0" w:color="auto"/>
            </w:tcBorders>
            <w:shd w:val="clear" w:color="auto" w:fill="FFFFFF"/>
            <w:vAlign w:val="center"/>
          </w:tcPr>
          <w:p w14:paraId="3D55BF82" w14:textId="77777777" w:rsidR="00734029" w:rsidRPr="0017089B" w:rsidRDefault="00734029" w:rsidP="00FD03F2">
            <w:pPr>
              <w:pStyle w:val="NoSpacing"/>
              <w:rPr>
                <w:rFonts w:ascii="Tahoma" w:hAnsi="Tahoma" w:cs="Tahoma"/>
                <w:bCs w:val="0"/>
                <w:sz w:val="18"/>
                <w:szCs w:val="18"/>
              </w:rPr>
            </w:pPr>
          </w:p>
        </w:tc>
        <w:tc>
          <w:tcPr>
            <w:tcW w:w="832" w:type="dxa"/>
            <w:tcBorders>
              <w:top w:val="outset" w:sz="6" w:space="0" w:color="auto"/>
              <w:left w:val="outset" w:sz="6" w:space="0" w:color="auto"/>
              <w:bottom w:val="outset" w:sz="6" w:space="0" w:color="auto"/>
              <w:right w:val="outset" w:sz="6" w:space="0" w:color="auto"/>
            </w:tcBorders>
            <w:shd w:val="clear" w:color="auto" w:fill="FFFFFF"/>
          </w:tcPr>
          <w:p w14:paraId="1DA0B1A0" w14:textId="77777777" w:rsidR="00734029" w:rsidRPr="0017089B" w:rsidRDefault="00734029" w:rsidP="00F6170C">
            <w:pPr>
              <w:pStyle w:val="NoSpacing"/>
              <w:rPr>
                <w:rFonts w:ascii="Tahoma" w:hAnsi="Tahoma" w:cs="Tahoma"/>
                <w:bCs w:val="0"/>
                <w:sz w:val="18"/>
                <w:szCs w:val="18"/>
              </w:rPr>
            </w:pPr>
          </w:p>
        </w:tc>
      </w:tr>
      <w:tr w:rsidR="00D076D4" w:rsidRPr="0017089B" w14:paraId="51F31B41" w14:textId="77777777" w:rsidTr="00FD03F2">
        <w:trPr>
          <w:gridBefore w:val="1"/>
          <w:wBefore w:w="558" w:type="dxa"/>
          <w:trHeight w:val="453"/>
          <w:jc w:val="center"/>
        </w:trPr>
        <w:tc>
          <w:tcPr>
            <w:tcW w:w="8932" w:type="dxa"/>
            <w:gridSpan w:val="4"/>
            <w:tcBorders>
              <w:top w:val="outset" w:sz="6" w:space="0" w:color="auto"/>
              <w:left w:val="outset" w:sz="6" w:space="0" w:color="auto"/>
              <w:bottom w:val="outset" w:sz="6" w:space="0" w:color="auto"/>
              <w:right w:val="outset" w:sz="6" w:space="0" w:color="auto"/>
            </w:tcBorders>
            <w:shd w:val="clear" w:color="auto" w:fill="FFFFFF"/>
            <w:vAlign w:val="center"/>
          </w:tcPr>
          <w:p w14:paraId="3AEF6A53" w14:textId="1F75606E" w:rsidR="00D076D4" w:rsidRPr="0017089B" w:rsidRDefault="00D076D4" w:rsidP="00FD03F2">
            <w:pPr>
              <w:spacing w:before="100" w:beforeAutospacing="1" w:after="100" w:afterAutospacing="1" w:line="240" w:lineRule="auto"/>
              <w:rPr>
                <w:rFonts w:ascii="Tahoma" w:eastAsia="Times New Roman" w:hAnsi="Tahoma" w:cs="Tahoma"/>
                <w:bCs w:val="0"/>
                <w:color w:val="000000"/>
                <w:kern w:val="0"/>
                <w:sz w:val="18"/>
                <w:szCs w:val="18"/>
              </w:rPr>
            </w:pPr>
            <w:r w:rsidRPr="0017089B">
              <w:rPr>
                <w:rFonts w:ascii="Tahoma" w:eastAsia="Times New Roman" w:hAnsi="Tahoma" w:cs="Tahoma"/>
                <w:bCs w:val="0"/>
                <w:color w:val="000000"/>
                <w:kern w:val="0"/>
                <w:sz w:val="18"/>
                <w:szCs w:val="18"/>
              </w:rPr>
              <w:t> </w:t>
            </w:r>
            <w:r w:rsidRPr="0017089B">
              <w:rPr>
                <w:rFonts w:ascii="Tahoma" w:eastAsia="Times New Roman" w:hAnsi="Tahoma" w:cs="Tahoma"/>
                <w:b/>
                <w:color w:val="000000"/>
                <w:kern w:val="0"/>
                <w:sz w:val="18"/>
                <w:szCs w:val="18"/>
              </w:rPr>
              <w:t>Total cost</w:t>
            </w:r>
          </w:p>
        </w:tc>
        <w:tc>
          <w:tcPr>
            <w:tcW w:w="832" w:type="dxa"/>
            <w:tcBorders>
              <w:top w:val="outset" w:sz="6" w:space="0" w:color="auto"/>
              <w:left w:val="outset" w:sz="6" w:space="0" w:color="auto"/>
              <w:bottom w:val="outset" w:sz="6" w:space="0" w:color="auto"/>
              <w:right w:val="outset" w:sz="6" w:space="0" w:color="auto"/>
            </w:tcBorders>
            <w:shd w:val="clear" w:color="auto" w:fill="FFFFFF"/>
          </w:tcPr>
          <w:p w14:paraId="0DCECF4B" w14:textId="77777777" w:rsidR="00D076D4" w:rsidRPr="0017089B" w:rsidRDefault="00D076D4" w:rsidP="00D076D4">
            <w:pPr>
              <w:spacing w:before="100" w:beforeAutospacing="1" w:after="100" w:afterAutospacing="1" w:line="240" w:lineRule="auto"/>
              <w:rPr>
                <w:rFonts w:ascii="Tahoma" w:eastAsia="Times New Roman" w:hAnsi="Tahoma" w:cs="Tahoma"/>
                <w:bCs w:val="0"/>
                <w:color w:val="000000"/>
                <w:kern w:val="0"/>
                <w:sz w:val="18"/>
                <w:szCs w:val="18"/>
              </w:rPr>
            </w:pPr>
          </w:p>
        </w:tc>
      </w:tr>
      <w:tr w:rsidR="00D076D4" w:rsidRPr="0017089B" w14:paraId="0CA10F4E" w14:textId="77777777" w:rsidTr="00FD03F2">
        <w:trPr>
          <w:gridBefore w:val="1"/>
          <w:wBefore w:w="558" w:type="dxa"/>
          <w:trHeight w:val="471"/>
          <w:jc w:val="center"/>
        </w:trPr>
        <w:tc>
          <w:tcPr>
            <w:tcW w:w="8932" w:type="dxa"/>
            <w:gridSpan w:val="4"/>
            <w:tcBorders>
              <w:top w:val="outset" w:sz="6" w:space="0" w:color="auto"/>
              <w:left w:val="outset" w:sz="6" w:space="0" w:color="auto"/>
              <w:bottom w:val="outset" w:sz="6" w:space="0" w:color="auto"/>
              <w:right w:val="outset" w:sz="6" w:space="0" w:color="auto"/>
            </w:tcBorders>
            <w:shd w:val="clear" w:color="auto" w:fill="FFFFFF"/>
            <w:vAlign w:val="center"/>
          </w:tcPr>
          <w:p w14:paraId="7669707D" w14:textId="75013174" w:rsidR="00D076D4" w:rsidRPr="0017089B" w:rsidRDefault="00D076D4" w:rsidP="00FD03F2">
            <w:pPr>
              <w:spacing w:before="100" w:beforeAutospacing="1" w:after="100" w:afterAutospacing="1" w:line="240" w:lineRule="auto"/>
              <w:rPr>
                <w:rFonts w:ascii="Tahoma" w:eastAsia="Times New Roman" w:hAnsi="Tahoma" w:cs="Tahoma"/>
                <w:bCs w:val="0"/>
                <w:color w:val="000000"/>
                <w:kern w:val="0"/>
                <w:sz w:val="18"/>
                <w:szCs w:val="18"/>
              </w:rPr>
            </w:pPr>
            <w:r w:rsidRPr="0017089B">
              <w:rPr>
                <w:rFonts w:ascii="Tahoma" w:eastAsia="Times New Roman" w:hAnsi="Tahoma" w:cs="Tahoma"/>
                <w:bCs w:val="0"/>
                <w:color w:val="000000"/>
                <w:kern w:val="0"/>
                <w:sz w:val="18"/>
                <w:szCs w:val="18"/>
              </w:rPr>
              <w:t> </w:t>
            </w:r>
            <w:r w:rsidRPr="0017089B">
              <w:rPr>
                <w:rFonts w:ascii="Tahoma" w:eastAsia="Times New Roman" w:hAnsi="Tahoma" w:cs="Tahoma"/>
                <w:b/>
                <w:color w:val="000000"/>
                <w:kern w:val="0"/>
                <w:sz w:val="18"/>
                <w:szCs w:val="18"/>
              </w:rPr>
              <w:t>GST if applicable</w:t>
            </w:r>
          </w:p>
        </w:tc>
        <w:tc>
          <w:tcPr>
            <w:tcW w:w="832" w:type="dxa"/>
            <w:tcBorders>
              <w:top w:val="outset" w:sz="6" w:space="0" w:color="auto"/>
              <w:left w:val="outset" w:sz="6" w:space="0" w:color="auto"/>
              <w:bottom w:val="outset" w:sz="6" w:space="0" w:color="auto"/>
              <w:right w:val="outset" w:sz="6" w:space="0" w:color="auto"/>
            </w:tcBorders>
            <w:shd w:val="clear" w:color="auto" w:fill="FFFFFF"/>
          </w:tcPr>
          <w:p w14:paraId="460D707C" w14:textId="77777777" w:rsidR="00D076D4" w:rsidRPr="0017089B" w:rsidRDefault="00D076D4" w:rsidP="00D076D4">
            <w:pPr>
              <w:spacing w:before="100" w:beforeAutospacing="1" w:after="100" w:afterAutospacing="1" w:line="240" w:lineRule="auto"/>
              <w:rPr>
                <w:rFonts w:ascii="Tahoma" w:eastAsia="Times New Roman" w:hAnsi="Tahoma" w:cs="Tahoma"/>
                <w:bCs w:val="0"/>
                <w:color w:val="000000"/>
                <w:kern w:val="0"/>
                <w:sz w:val="18"/>
                <w:szCs w:val="18"/>
              </w:rPr>
            </w:pPr>
          </w:p>
        </w:tc>
      </w:tr>
      <w:tr w:rsidR="00D076D4" w:rsidRPr="0017089B" w14:paraId="608C03DB" w14:textId="77777777" w:rsidTr="00FD03F2">
        <w:trPr>
          <w:gridBefore w:val="1"/>
          <w:wBefore w:w="558" w:type="dxa"/>
          <w:trHeight w:val="525"/>
          <w:jc w:val="center"/>
        </w:trPr>
        <w:tc>
          <w:tcPr>
            <w:tcW w:w="8932" w:type="dxa"/>
            <w:gridSpan w:val="4"/>
            <w:tcBorders>
              <w:top w:val="outset" w:sz="6" w:space="0" w:color="auto"/>
              <w:left w:val="outset" w:sz="6" w:space="0" w:color="auto"/>
              <w:bottom w:val="outset" w:sz="6" w:space="0" w:color="auto"/>
              <w:right w:val="outset" w:sz="6" w:space="0" w:color="auto"/>
            </w:tcBorders>
            <w:shd w:val="clear" w:color="auto" w:fill="FFFFFF"/>
            <w:vAlign w:val="center"/>
          </w:tcPr>
          <w:p w14:paraId="19D4D70A" w14:textId="3A75FAAE" w:rsidR="00D076D4" w:rsidRPr="0017089B" w:rsidRDefault="00D076D4" w:rsidP="00FD03F2">
            <w:pPr>
              <w:spacing w:before="100" w:beforeAutospacing="1" w:after="100" w:afterAutospacing="1" w:line="240" w:lineRule="auto"/>
              <w:rPr>
                <w:rFonts w:ascii="Tahoma" w:eastAsia="Times New Roman" w:hAnsi="Tahoma" w:cs="Tahoma"/>
                <w:bCs w:val="0"/>
                <w:color w:val="000000"/>
                <w:kern w:val="0"/>
                <w:sz w:val="18"/>
                <w:szCs w:val="18"/>
              </w:rPr>
            </w:pPr>
            <w:r w:rsidRPr="0017089B">
              <w:rPr>
                <w:rFonts w:ascii="Tahoma" w:eastAsia="Times New Roman" w:hAnsi="Tahoma" w:cs="Tahoma"/>
                <w:b/>
                <w:color w:val="000000"/>
                <w:kern w:val="0"/>
                <w:sz w:val="18"/>
                <w:szCs w:val="18"/>
              </w:rPr>
              <w:t>Grand Total including GST</w:t>
            </w:r>
          </w:p>
        </w:tc>
        <w:tc>
          <w:tcPr>
            <w:tcW w:w="832" w:type="dxa"/>
            <w:tcBorders>
              <w:top w:val="outset" w:sz="6" w:space="0" w:color="auto"/>
              <w:left w:val="outset" w:sz="6" w:space="0" w:color="auto"/>
              <w:bottom w:val="outset" w:sz="6" w:space="0" w:color="auto"/>
              <w:right w:val="outset" w:sz="6" w:space="0" w:color="auto"/>
            </w:tcBorders>
            <w:shd w:val="clear" w:color="auto" w:fill="FFFFFF"/>
          </w:tcPr>
          <w:p w14:paraId="154A5AD9" w14:textId="77777777" w:rsidR="00D076D4" w:rsidRPr="0017089B" w:rsidRDefault="00D076D4" w:rsidP="00D076D4">
            <w:pPr>
              <w:spacing w:before="100" w:beforeAutospacing="1" w:after="100" w:afterAutospacing="1" w:line="240" w:lineRule="auto"/>
              <w:rPr>
                <w:rFonts w:ascii="Tahoma" w:eastAsia="Times New Roman" w:hAnsi="Tahoma" w:cs="Tahoma"/>
                <w:bCs w:val="0"/>
                <w:color w:val="000000"/>
                <w:kern w:val="0"/>
                <w:sz w:val="18"/>
                <w:szCs w:val="18"/>
              </w:rPr>
            </w:pPr>
          </w:p>
        </w:tc>
      </w:tr>
    </w:tbl>
    <w:p w14:paraId="3C448817" w14:textId="77777777" w:rsidR="00A635BF" w:rsidRPr="0017089B" w:rsidRDefault="00A635BF" w:rsidP="00D076D4">
      <w:pPr>
        <w:spacing w:after="0" w:line="240" w:lineRule="auto"/>
        <w:rPr>
          <w:rFonts w:ascii="Tahoma" w:eastAsia="Times New Roman" w:hAnsi="Tahoma" w:cs="Tahoma"/>
          <w:bCs w:val="0"/>
          <w:kern w:val="0"/>
          <w:sz w:val="18"/>
          <w:szCs w:val="18"/>
        </w:rPr>
      </w:pPr>
    </w:p>
    <w:sectPr w:rsidR="00A635BF" w:rsidRPr="0017089B" w:rsidSect="006423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F02D5" w14:textId="77777777" w:rsidR="00586E9A" w:rsidRDefault="00586E9A" w:rsidP="00D83428">
      <w:pPr>
        <w:spacing w:after="0" w:line="240" w:lineRule="auto"/>
      </w:pPr>
      <w:r>
        <w:separator/>
      </w:r>
    </w:p>
  </w:endnote>
  <w:endnote w:type="continuationSeparator" w:id="0">
    <w:p w14:paraId="00B6986F" w14:textId="77777777" w:rsidR="00586E9A" w:rsidRDefault="00586E9A" w:rsidP="00D8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C2CA2" w14:textId="77777777" w:rsidR="00586E9A" w:rsidRDefault="00586E9A" w:rsidP="00D83428">
      <w:pPr>
        <w:spacing w:after="0" w:line="240" w:lineRule="auto"/>
      </w:pPr>
      <w:r>
        <w:separator/>
      </w:r>
    </w:p>
  </w:footnote>
  <w:footnote w:type="continuationSeparator" w:id="0">
    <w:p w14:paraId="28388E52" w14:textId="77777777" w:rsidR="00586E9A" w:rsidRDefault="00586E9A" w:rsidP="00D834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248"/>
    <w:multiLevelType w:val="hybridMultilevel"/>
    <w:tmpl w:val="784C9C96"/>
    <w:lvl w:ilvl="0" w:tplc="121AC26E">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46BF1"/>
    <w:multiLevelType w:val="hybridMultilevel"/>
    <w:tmpl w:val="9F8C6B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E1B5B11"/>
    <w:multiLevelType w:val="multilevel"/>
    <w:tmpl w:val="E09E9F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43ED140C"/>
    <w:multiLevelType w:val="hybridMultilevel"/>
    <w:tmpl w:val="2318A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FD3B12"/>
    <w:multiLevelType w:val="hybridMultilevel"/>
    <w:tmpl w:val="AF8AC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3A0EC3"/>
    <w:multiLevelType w:val="multilevel"/>
    <w:tmpl w:val="03F6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C41B3"/>
    <w:multiLevelType w:val="hybridMultilevel"/>
    <w:tmpl w:val="78FCF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A339F3"/>
    <w:multiLevelType w:val="multilevel"/>
    <w:tmpl w:val="FCC6D9BA"/>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70833"/>
    <w:multiLevelType w:val="multilevel"/>
    <w:tmpl w:val="60DEA3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CF78CA"/>
    <w:multiLevelType w:val="hybridMultilevel"/>
    <w:tmpl w:val="0DEEAD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93038448">
    <w:abstractNumId w:val="7"/>
  </w:num>
  <w:num w:numId="2" w16cid:durableId="47923332">
    <w:abstractNumId w:val="8"/>
  </w:num>
  <w:num w:numId="3" w16cid:durableId="921373170">
    <w:abstractNumId w:val="2"/>
  </w:num>
  <w:num w:numId="4" w16cid:durableId="952908847">
    <w:abstractNumId w:val="3"/>
  </w:num>
  <w:num w:numId="5" w16cid:durableId="849026160">
    <w:abstractNumId w:val="9"/>
  </w:num>
  <w:num w:numId="6" w16cid:durableId="1585141337">
    <w:abstractNumId w:val="1"/>
  </w:num>
  <w:num w:numId="7" w16cid:durableId="1985544794">
    <w:abstractNumId w:val="0"/>
  </w:num>
  <w:num w:numId="8" w16cid:durableId="1938323797">
    <w:abstractNumId w:val="4"/>
  </w:num>
  <w:num w:numId="9" w16cid:durableId="599685156">
    <w:abstractNumId w:val="6"/>
  </w:num>
  <w:num w:numId="10" w16cid:durableId="387729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D18"/>
    <w:rsid w:val="00007D31"/>
    <w:rsid w:val="00017BF4"/>
    <w:rsid w:val="000251CE"/>
    <w:rsid w:val="00070FA3"/>
    <w:rsid w:val="000862BA"/>
    <w:rsid w:val="000975EC"/>
    <w:rsid w:val="000B3ABD"/>
    <w:rsid w:val="000E70DA"/>
    <w:rsid w:val="0010126A"/>
    <w:rsid w:val="001212B7"/>
    <w:rsid w:val="00130FE4"/>
    <w:rsid w:val="0017089B"/>
    <w:rsid w:val="00193FEE"/>
    <w:rsid w:val="001B0100"/>
    <w:rsid w:val="001B69DD"/>
    <w:rsid w:val="001D320B"/>
    <w:rsid w:val="001D4958"/>
    <w:rsid w:val="00224963"/>
    <w:rsid w:val="00225650"/>
    <w:rsid w:val="0023603F"/>
    <w:rsid w:val="002418C7"/>
    <w:rsid w:val="002546F8"/>
    <w:rsid w:val="002549FB"/>
    <w:rsid w:val="00256CEF"/>
    <w:rsid w:val="00275E12"/>
    <w:rsid w:val="002A0452"/>
    <w:rsid w:val="002A2C3E"/>
    <w:rsid w:val="002D5D18"/>
    <w:rsid w:val="002E33A2"/>
    <w:rsid w:val="003673DA"/>
    <w:rsid w:val="00375079"/>
    <w:rsid w:val="0038706D"/>
    <w:rsid w:val="003E4740"/>
    <w:rsid w:val="003F463F"/>
    <w:rsid w:val="004045B1"/>
    <w:rsid w:val="00407C80"/>
    <w:rsid w:val="00411FA3"/>
    <w:rsid w:val="004352A0"/>
    <w:rsid w:val="004730DF"/>
    <w:rsid w:val="004B506B"/>
    <w:rsid w:val="004C1C71"/>
    <w:rsid w:val="00527C03"/>
    <w:rsid w:val="00550D69"/>
    <w:rsid w:val="00586E9A"/>
    <w:rsid w:val="00593819"/>
    <w:rsid w:val="005A6839"/>
    <w:rsid w:val="005D01B3"/>
    <w:rsid w:val="005E3E77"/>
    <w:rsid w:val="00605B10"/>
    <w:rsid w:val="0062476C"/>
    <w:rsid w:val="00627A49"/>
    <w:rsid w:val="006423EA"/>
    <w:rsid w:val="006757B9"/>
    <w:rsid w:val="0067619B"/>
    <w:rsid w:val="00693A46"/>
    <w:rsid w:val="006C065E"/>
    <w:rsid w:val="006D313E"/>
    <w:rsid w:val="00704501"/>
    <w:rsid w:val="007108E4"/>
    <w:rsid w:val="00734029"/>
    <w:rsid w:val="00734357"/>
    <w:rsid w:val="00760A42"/>
    <w:rsid w:val="0076407F"/>
    <w:rsid w:val="00773D8E"/>
    <w:rsid w:val="00790C9C"/>
    <w:rsid w:val="007D2FEF"/>
    <w:rsid w:val="007E6197"/>
    <w:rsid w:val="007E693A"/>
    <w:rsid w:val="00840A2F"/>
    <w:rsid w:val="00870D0A"/>
    <w:rsid w:val="00873F6D"/>
    <w:rsid w:val="008825CD"/>
    <w:rsid w:val="008943EC"/>
    <w:rsid w:val="00897F1D"/>
    <w:rsid w:val="008D49AB"/>
    <w:rsid w:val="008D56C1"/>
    <w:rsid w:val="008E5385"/>
    <w:rsid w:val="009060FE"/>
    <w:rsid w:val="00927F85"/>
    <w:rsid w:val="00937798"/>
    <w:rsid w:val="0095605C"/>
    <w:rsid w:val="00957C86"/>
    <w:rsid w:val="00971C65"/>
    <w:rsid w:val="00977C02"/>
    <w:rsid w:val="00981719"/>
    <w:rsid w:val="009B6D4C"/>
    <w:rsid w:val="00A10EB1"/>
    <w:rsid w:val="00A15112"/>
    <w:rsid w:val="00A635BF"/>
    <w:rsid w:val="00A66633"/>
    <w:rsid w:val="00A8714C"/>
    <w:rsid w:val="00B07643"/>
    <w:rsid w:val="00B207CD"/>
    <w:rsid w:val="00B23863"/>
    <w:rsid w:val="00B32C61"/>
    <w:rsid w:val="00B57160"/>
    <w:rsid w:val="00B65D96"/>
    <w:rsid w:val="00BB1390"/>
    <w:rsid w:val="00BB4DFF"/>
    <w:rsid w:val="00BE4982"/>
    <w:rsid w:val="00BE4C4E"/>
    <w:rsid w:val="00C17B62"/>
    <w:rsid w:val="00C42D44"/>
    <w:rsid w:val="00C65874"/>
    <w:rsid w:val="00C81058"/>
    <w:rsid w:val="00D076D4"/>
    <w:rsid w:val="00D23C7C"/>
    <w:rsid w:val="00D32C88"/>
    <w:rsid w:val="00D71607"/>
    <w:rsid w:val="00D76970"/>
    <w:rsid w:val="00D83428"/>
    <w:rsid w:val="00DA4F00"/>
    <w:rsid w:val="00E7067E"/>
    <w:rsid w:val="00EA0DEE"/>
    <w:rsid w:val="00EA3867"/>
    <w:rsid w:val="00EA6A5E"/>
    <w:rsid w:val="00EC541D"/>
    <w:rsid w:val="00ED701B"/>
    <w:rsid w:val="00EF7F5D"/>
    <w:rsid w:val="00F231A0"/>
    <w:rsid w:val="00F6170C"/>
    <w:rsid w:val="00F87059"/>
    <w:rsid w:val="00FD03F2"/>
    <w:rsid w:val="00FD6A8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B2D5B"/>
  <w15:docId w15:val="{03851871-A4AA-4187-B619-4AD2CB38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kern w:val="2"/>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3EA"/>
  </w:style>
  <w:style w:type="paragraph" w:styleId="Heading1">
    <w:name w:val="heading 1"/>
    <w:basedOn w:val="Normal"/>
    <w:next w:val="Normal"/>
    <w:link w:val="Heading1Char"/>
    <w:uiPriority w:val="9"/>
    <w:qFormat/>
    <w:rsid w:val="002D5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D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D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5D1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5D1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5D1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5D1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5D1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D1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D1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5D1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5D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5D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5D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5D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5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D1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D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5D18"/>
    <w:pPr>
      <w:spacing w:before="160"/>
      <w:jc w:val="center"/>
    </w:pPr>
    <w:rPr>
      <w:i/>
      <w:iCs/>
      <w:color w:val="404040" w:themeColor="text1" w:themeTint="BF"/>
    </w:rPr>
  </w:style>
  <w:style w:type="character" w:customStyle="1" w:styleId="QuoteChar">
    <w:name w:val="Quote Char"/>
    <w:basedOn w:val="DefaultParagraphFont"/>
    <w:link w:val="Quote"/>
    <w:uiPriority w:val="29"/>
    <w:rsid w:val="002D5D18"/>
    <w:rPr>
      <w:i/>
      <w:iCs/>
      <w:color w:val="404040" w:themeColor="text1" w:themeTint="BF"/>
    </w:rPr>
  </w:style>
  <w:style w:type="paragraph" w:styleId="ListParagraph">
    <w:name w:val="List Paragraph"/>
    <w:basedOn w:val="Normal"/>
    <w:uiPriority w:val="34"/>
    <w:qFormat/>
    <w:rsid w:val="002D5D18"/>
    <w:pPr>
      <w:ind w:left="720"/>
      <w:contextualSpacing/>
    </w:pPr>
  </w:style>
  <w:style w:type="character" w:styleId="IntenseEmphasis">
    <w:name w:val="Intense Emphasis"/>
    <w:basedOn w:val="DefaultParagraphFont"/>
    <w:uiPriority w:val="21"/>
    <w:qFormat/>
    <w:rsid w:val="002D5D18"/>
    <w:rPr>
      <w:i/>
      <w:iCs/>
      <w:color w:val="0F4761" w:themeColor="accent1" w:themeShade="BF"/>
    </w:rPr>
  </w:style>
  <w:style w:type="paragraph" w:styleId="IntenseQuote">
    <w:name w:val="Intense Quote"/>
    <w:basedOn w:val="Normal"/>
    <w:next w:val="Normal"/>
    <w:link w:val="IntenseQuoteChar"/>
    <w:uiPriority w:val="30"/>
    <w:qFormat/>
    <w:rsid w:val="002D5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D18"/>
    <w:rPr>
      <w:i/>
      <w:iCs/>
      <w:color w:val="0F4761" w:themeColor="accent1" w:themeShade="BF"/>
    </w:rPr>
  </w:style>
  <w:style w:type="character" w:styleId="IntenseReference">
    <w:name w:val="Intense Reference"/>
    <w:basedOn w:val="DefaultParagraphFont"/>
    <w:uiPriority w:val="32"/>
    <w:qFormat/>
    <w:rsid w:val="002D5D18"/>
    <w:rPr>
      <w:b/>
      <w:bCs w:val="0"/>
      <w:smallCaps/>
      <w:color w:val="0F4761" w:themeColor="accent1" w:themeShade="BF"/>
      <w:spacing w:val="5"/>
    </w:rPr>
  </w:style>
  <w:style w:type="paragraph" w:styleId="Header">
    <w:name w:val="header"/>
    <w:basedOn w:val="Normal"/>
    <w:link w:val="HeaderChar"/>
    <w:uiPriority w:val="99"/>
    <w:unhideWhenUsed/>
    <w:rsid w:val="00D8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428"/>
  </w:style>
  <w:style w:type="paragraph" w:styleId="Footer">
    <w:name w:val="footer"/>
    <w:basedOn w:val="Normal"/>
    <w:link w:val="FooterChar"/>
    <w:uiPriority w:val="99"/>
    <w:unhideWhenUsed/>
    <w:rsid w:val="00D8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428"/>
  </w:style>
  <w:style w:type="table" w:styleId="TableGrid">
    <w:name w:val="Table Grid"/>
    <w:basedOn w:val="TableNormal"/>
    <w:uiPriority w:val="39"/>
    <w:rsid w:val="00B23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71607"/>
    <w:pPr>
      <w:spacing w:after="0" w:line="240" w:lineRule="auto"/>
    </w:pPr>
  </w:style>
  <w:style w:type="character" w:styleId="Strong">
    <w:name w:val="Strong"/>
    <w:basedOn w:val="DefaultParagraphFont"/>
    <w:uiPriority w:val="22"/>
    <w:qFormat/>
    <w:rsid w:val="00193FEE"/>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28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D0DEA-9366-4351-A51E-233EE2635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Jahan Zeb</dc:creator>
  <cp:lastModifiedBy>mir alam</cp:lastModifiedBy>
  <cp:revision>2</cp:revision>
  <dcterms:created xsi:type="dcterms:W3CDTF">2026-08-13T11:19:00Z</dcterms:created>
  <dcterms:modified xsi:type="dcterms:W3CDTF">2026-08-13T11:19:00Z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4ab22550070370cef4054801a1fbcfe9d934294d58ee8b6b0e031d6a3e58553a</vt:lpwstr>
  </property>
</Properties>
</file>