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38B8A"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PREQUALIFICATION NOTICE</w:t>
      </w:r>
    </w:p>
    <w:p w14:paraId="095D36DB" w14:textId="093432A4"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 xml:space="preserve">Aga Khan </w:t>
      </w:r>
      <w:r>
        <w:rPr>
          <w:rFonts w:ascii="Times New Roman" w:eastAsia="Times New Roman" w:hAnsi="Times New Roman" w:cs="Times New Roman"/>
          <w:b/>
          <w:bCs/>
          <w:color w:val="0F1115"/>
          <w:kern w:val="0"/>
          <w:lang w:val="en-PK" w:eastAsia="en-PK"/>
          <w14:ligatures w14:val="none"/>
        </w:rPr>
        <w:t>Rural Support Program</w:t>
      </w:r>
    </w:p>
    <w:p w14:paraId="3093EB41" w14:textId="0247EC02"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 xml:space="preserve">Prequalification of HDPE Pipe Manufacturers and Authorized Distributors </w:t>
      </w:r>
    </w:p>
    <w:p w14:paraId="78C7642C" w14:textId="0C59726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Issue Date:</w:t>
      </w:r>
      <w:r w:rsidRPr="006D5FE5">
        <w:rPr>
          <w:rFonts w:ascii="Times New Roman" w:eastAsia="Times New Roman" w:hAnsi="Times New Roman" w:cs="Times New Roman"/>
          <w:color w:val="0F1115"/>
          <w:kern w:val="0"/>
          <w:lang w:val="en-PK" w:eastAsia="en-PK"/>
          <w14:ligatures w14:val="none"/>
        </w:rPr>
        <w:t>  July 1</w:t>
      </w:r>
      <w:r>
        <w:rPr>
          <w:rFonts w:ascii="Times New Roman" w:eastAsia="Times New Roman" w:hAnsi="Times New Roman" w:cs="Times New Roman"/>
          <w:color w:val="0F1115"/>
          <w:kern w:val="0"/>
          <w:lang w:val="en-PK" w:eastAsia="en-PK"/>
          <w14:ligatures w14:val="none"/>
        </w:rPr>
        <w:t>6</w:t>
      </w:r>
      <w:r w:rsidRPr="006D5FE5">
        <w:rPr>
          <w:rFonts w:ascii="Times New Roman" w:eastAsia="Times New Roman" w:hAnsi="Times New Roman" w:cs="Times New Roman"/>
          <w:color w:val="0F1115"/>
          <w:kern w:val="0"/>
          <w:lang w:val="en-PK" w:eastAsia="en-PK"/>
          <w14:ligatures w14:val="none"/>
        </w:rPr>
        <w:t>, 2026</w:t>
      </w:r>
      <w:r w:rsidRPr="006D5FE5">
        <w:rPr>
          <w:rFonts w:ascii="Times New Roman" w:eastAsia="Times New Roman" w:hAnsi="Times New Roman" w:cs="Times New Roman"/>
          <w:color w:val="0F1115"/>
          <w:kern w:val="0"/>
          <w:lang w:val="en-PK" w:eastAsia="en-PK"/>
          <w14:ligatures w14:val="none"/>
        </w:rPr>
        <w:br/>
      </w:r>
      <w:r w:rsidRPr="006D5FE5">
        <w:rPr>
          <w:rFonts w:ascii="Times New Roman" w:eastAsia="Times New Roman" w:hAnsi="Times New Roman" w:cs="Times New Roman"/>
          <w:b/>
          <w:bCs/>
          <w:color w:val="0F1115"/>
          <w:kern w:val="0"/>
          <w:lang w:val="en-PK" w:eastAsia="en-PK"/>
          <w14:ligatures w14:val="none"/>
        </w:rPr>
        <w:t>Closing Date:</w:t>
      </w:r>
      <w:r w:rsidRPr="006D5FE5">
        <w:rPr>
          <w:rFonts w:ascii="Times New Roman" w:eastAsia="Times New Roman" w:hAnsi="Times New Roman" w:cs="Times New Roman"/>
          <w:color w:val="0F1115"/>
          <w:kern w:val="0"/>
          <w:lang w:val="en-PK" w:eastAsia="en-PK"/>
          <w14:ligatures w14:val="none"/>
        </w:rPr>
        <w:t> </w:t>
      </w:r>
      <w:r>
        <w:rPr>
          <w:rFonts w:ascii="Times New Roman" w:eastAsia="Times New Roman" w:hAnsi="Times New Roman" w:cs="Times New Roman"/>
          <w:color w:val="0F1115"/>
          <w:kern w:val="0"/>
          <w:lang w:val="en-PK" w:eastAsia="en-PK"/>
          <w14:ligatures w14:val="none"/>
        </w:rPr>
        <w:t>July 31st</w:t>
      </w:r>
      <w:r w:rsidRPr="006D5FE5">
        <w:rPr>
          <w:rFonts w:ascii="Times New Roman" w:eastAsia="Times New Roman" w:hAnsi="Times New Roman" w:cs="Times New Roman"/>
          <w:color w:val="0F1115"/>
          <w:kern w:val="0"/>
          <w:lang w:val="en-PK" w:eastAsia="en-PK"/>
          <w14:ligatures w14:val="none"/>
        </w:rPr>
        <w:t>, 2026</w:t>
      </w:r>
      <w:r w:rsidRPr="006D5FE5">
        <w:rPr>
          <w:rFonts w:ascii="Times New Roman" w:eastAsia="Times New Roman" w:hAnsi="Times New Roman" w:cs="Times New Roman"/>
          <w:color w:val="0F1115"/>
          <w:kern w:val="0"/>
          <w:lang w:val="en-PK" w:eastAsia="en-PK"/>
          <w14:ligatures w14:val="none"/>
        </w:rPr>
        <w:br/>
      </w:r>
      <w:r w:rsidRPr="006D5FE5">
        <w:rPr>
          <w:rFonts w:ascii="Times New Roman" w:eastAsia="Times New Roman" w:hAnsi="Times New Roman" w:cs="Times New Roman"/>
          <w:b/>
          <w:bCs/>
          <w:color w:val="0F1115"/>
          <w:kern w:val="0"/>
          <w:lang w:val="en-PK" w:eastAsia="en-PK"/>
          <w14:ligatures w14:val="none"/>
        </w:rPr>
        <w:t>Reference Number:</w:t>
      </w:r>
      <w:r w:rsidRPr="006D5FE5">
        <w:rPr>
          <w:rFonts w:ascii="Times New Roman" w:eastAsia="Times New Roman" w:hAnsi="Times New Roman" w:cs="Times New Roman"/>
          <w:color w:val="0F1115"/>
          <w:kern w:val="0"/>
          <w:lang w:val="en-PK" w:eastAsia="en-PK"/>
          <w14:ligatures w14:val="none"/>
        </w:rPr>
        <w:t>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/PQ/HDPE//2026-0</w:t>
      </w:r>
    </w:p>
    <w:p w14:paraId="145AF57B"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1. INTRODUCTION AND BACKGROUND</w:t>
      </w:r>
    </w:p>
    <w:p w14:paraId="00882F27" w14:textId="29EEA5AA"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 xml:space="preserve">1.1 Invitation for Prequalification </w:t>
      </w:r>
    </w:p>
    <w:p w14:paraId="4893F5B9" w14:textId="77777777" w:rsid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eastAsia="en-PK"/>
          <w14:ligatures w14:val="none"/>
        </w:rPr>
      </w:pPr>
      <w:r>
        <w:rPr>
          <w:rFonts w:ascii="Times New Roman" w:eastAsia="Times New Roman" w:hAnsi="Times New Roman" w:cs="Times New Roman"/>
          <w:color w:val="0F1115"/>
          <w:kern w:val="0"/>
          <w:lang w:eastAsia="en-PK"/>
          <w14:ligatures w14:val="none"/>
        </w:rPr>
        <w:t>The Aga Khan Rural Support Programme (AKRSP) is a not-for-profit organization registered under section 42 of the Companies Ordinance 1984. It works to improve the livelihoods of people living in the Gilgit-Baltistan and Chitral. AKRSP works in the fields of social organization, institutional development, resource development, natural resource management, infrastructure development, entrepreneurship, and market development.</w:t>
      </w:r>
    </w:p>
    <w:p w14:paraId="2ACB1F58" w14:textId="344CFF45"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 xml:space="preserve">The objective is to empanel a shortlist of qualified and approved suppliers for the procurement of high-quality High-Density Polyethylene (HDPE) pipes and fittings </w:t>
      </w:r>
      <w:r>
        <w:rPr>
          <w:rFonts w:ascii="Times New Roman" w:eastAsia="Times New Roman" w:hAnsi="Times New Roman" w:cs="Times New Roman"/>
          <w:color w:val="0F1115"/>
          <w:kern w:val="0"/>
          <w:lang w:val="en-PK" w:eastAsia="en-PK"/>
          <w14:ligatures w14:val="none"/>
        </w:rPr>
        <w:t>for its projects</w:t>
      </w:r>
      <w:r w:rsidRPr="006D5FE5">
        <w:rPr>
          <w:rFonts w:ascii="Times New Roman" w:eastAsia="Times New Roman" w:hAnsi="Times New Roman" w:cs="Times New Roman"/>
          <w:color w:val="0F1115"/>
          <w:kern w:val="0"/>
          <w:lang w:val="en-PK" w:eastAsia="en-PK"/>
          <w14:ligatures w14:val="none"/>
        </w:rPr>
        <w:t xml:space="preserve">. This initiative aims to ensure the provision of safe and sustainable potable water to the communities in </w:t>
      </w:r>
      <w:r>
        <w:rPr>
          <w:rFonts w:ascii="Times New Roman" w:eastAsia="Times New Roman" w:hAnsi="Times New Roman" w:cs="Times New Roman"/>
          <w:color w:val="0F1115"/>
          <w:kern w:val="0"/>
          <w:lang w:val="en-PK" w:eastAsia="en-PK"/>
          <w14:ligatures w14:val="none"/>
        </w:rPr>
        <w:t>the Gilgit Baltistan, Chitral and Sind</w:t>
      </w:r>
      <w:r w:rsidRPr="006D5FE5">
        <w:rPr>
          <w:rFonts w:ascii="Times New Roman" w:eastAsia="Times New Roman" w:hAnsi="Times New Roman" w:cs="Times New Roman"/>
          <w:color w:val="0F1115"/>
          <w:kern w:val="0"/>
          <w:lang w:val="en-PK" w:eastAsia="en-PK"/>
          <w14:ligatures w14:val="none"/>
        </w:rPr>
        <w:t>.</w:t>
      </w:r>
    </w:p>
    <w:p w14:paraId="4C4143C6" w14:textId="43FAC311"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1.</w:t>
      </w:r>
      <w:r>
        <w:rPr>
          <w:rFonts w:ascii="Times New Roman" w:eastAsia="Times New Roman" w:hAnsi="Times New Roman" w:cs="Times New Roman"/>
          <w:b/>
          <w:bCs/>
          <w:color w:val="0F1115"/>
          <w:kern w:val="0"/>
          <w:lang w:val="en-PK" w:eastAsia="en-PK"/>
          <w14:ligatures w14:val="none"/>
        </w:rPr>
        <w:t>2</w:t>
      </w:r>
      <w:r w:rsidRPr="006D5FE5">
        <w:rPr>
          <w:rFonts w:ascii="Times New Roman" w:eastAsia="Times New Roman" w:hAnsi="Times New Roman" w:cs="Times New Roman"/>
          <w:b/>
          <w:bCs/>
          <w:color w:val="0F1115"/>
          <w:kern w:val="0"/>
          <w:lang w:val="en-PK" w:eastAsia="en-PK"/>
          <w14:ligatures w14:val="none"/>
        </w:rPr>
        <w:t xml:space="preserve"> Project Objective</w:t>
      </w:r>
    </w:p>
    <w:p w14:paraId="7ED1EF0C" w14:textId="53784AA2" w:rsid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The primary objective of this prequalification notice is to establish a pre-qualified list of competent and reliable HDPE pipe manufacturers and suppliers. This shortlist will then be invited to participate in a transparent and competitive bidding process for the supply of materials. This two-stage process ensures that only vendors who meet the stringent technical, financial, and ethical criteria set by AK</w:t>
      </w:r>
      <w:r>
        <w:rPr>
          <w:rFonts w:ascii="Times New Roman" w:eastAsia="Times New Roman" w:hAnsi="Times New Roman" w:cs="Times New Roman"/>
          <w:color w:val="0F1115"/>
          <w:kern w:val="0"/>
          <w:lang w:val="en-PK" w:eastAsia="en-PK"/>
          <w14:ligatures w14:val="none"/>
        </w:rPr>
        <w:t>RSP and Donors</w:t>
      </w:r>
      <w:r w:rsidRPr="006D5FE5">
        <w:rPr>
          <w:rFonts w:ascii="Times New Roman" w:eastAsia="Times New Roman" w:hAnsi="Times New Roman" w:cs="Times New Roman"/>
          <w:color w:val="0F1115"/>
          <w:kern w:val="0"/>
          <w:lang w:val="en-PK" w:eastAsia="en-PK"/>
          <w14:ligatures w14:val="none"/>
        </w:rPr>
        <w:t xml:space="preserve">  are considered for   project</w:t>
      </w:r>
      <w:r>
        <w:rPr>
          <w:rFonts w:ascii="Times New Roman" w:eastAsia="Times New Roman" w:hAnsi="Times New Roman" w:cs="Times New Roman"/>
          <w:color w:val="0F1115"/>
          <w:kern w:val="0"/>
          <w:lang w:val="en-PK" w:eastAsia="en-PK"/>
          <w14:ligatures w14:val="none"/>
        </w:rPr>
        <w:t>s</w:t>
      </w:r>
      <w:r w:rsidRPr="006D5FE5">
        <w:rPr>
          <w:rFonts w:ascii="Times New Roman" w:eastAsia="Times New Roman" w:hAnsi="Times New Roman" w:cs="Times New Roman"/>
          <w:color w:val="0F1115"/>
          <w:kern w:val="0"/>
          <w:lang w:val="en-PK" w:eastAsia="en-PK"/>
          <w14:ligatures w14:val="none"/>
        </w:rPr>
        <w:t>.</w:t>
      </w:r>
    </w:p>
    <w:p w14:paraId="0302A624" w14:textId="77777777" w:rsid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p>
    <w:p w14:paraId="4982E2CE" w14:textId="77777777" w:rsid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p>
    <w:p w14:paraId="5D39B1B7"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p>
    <w:p w14:paraId="56CCA3AF" w14:textId="0C8E62E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1.</w:t>
      </w:r>
      <w:r>
        <w:rPr>
          <w:rFonts w:ascii="Times New Roman" w:eastAsia="Times New Roman" w:hAnsi="Times New Roman" w:cs="Times New Roman"/>
          <w:b/>
          <w:bCs/>
          <w:color w:val="0F1115"/>
          <w:kern w:val="0"/>
          <w:lang w:val="en-PK" w:eastAsia="en-PK"/>
          <w14:ligatures w14:val="none"/>
        </w:rPr>
        <w:t>3</w:t>
      </w:r>
      <w:r w:rsidRPr="006D5FE5">
        <w:rPr>
          <w:rFonts w:ascii="Times New Roman" w:eastAsia="Times New Roman" w:hAnsi="Times New Roman" w:cs="Times New Roman"/>
          <w:b/>
          <w:bCs/>
          <w:color w:val="0F1115"/>
          <w:kern w:val="0"/>
          <w:lang w:val="en-PK" w:eastAsia="en-PK"/>
          <w14:ligatures w14:val="none"/>
        </w:rPr>
        <w:t xml:space="preserve"> Scope of the Prequalification Process</w:t>
      </w:r>
    </w:p>
    <w:p w14:paraId="03B04206"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This process is intended to:</w:t>
      </w:r>
    </w:p>
    <w:p w14:paraId="1BE1A4AB" w14:textId="1F572DD6" w:rsidR="006D5FE5" w:rsidRPr="006D5FE5" w:rsidRDefault="006D5FE5" w:rsidP="00BD4E96">
      <w:pPr>
        <w:numPr>
          <w:ilvl w:val="0"/>
          <w:numId w:val="1"/>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 xml:space="preserve">Identify manufacturers and </w:t>
      </w:r>
      <w:r>
        <w:rPr>
          <w:rFonts w:ascii="Times New Roman" w:eastAsia="Times New Roman" w:hAnsi="Times New Roman" w:cs="Times New Roman"/>
          <w:color w:val="0F1115"/>
          <w:kern w:val="0"/>
          <w:lang w:val="en-PK" w:eastAsia="en-PK"/>
          <w14:ligatures w14:val="none"/>
        </w:rPr>
        <w:t xml:space="preserve">authorized </w:t>
      </w:r>
      <w:r w:rsidRPr="006D5FE5">
        <w:rPr>
          <w:rFonts w:ascii="Times New Roman" w:eastAsia="Times New Roman" w:hAnsi="Times New Roman" w:cs="Times New Roman"/>
          <w:color w:val="0F1115"/>
          <w:kern w:val="0"/>
          <w:lang w:val="en-PK" w:eastAsia="en-PK"/>
          <w14:ligatures w14:val="none"/>
        </w:rPr>
        <w:t>suppliers</w:t>
      </w:r>
      <w:r>
        <w:rPr>
          <w:rFonts w:ascii="Times New Roman" w:eastAsia="Times New Roman" w:hAnsi="Times New Roman" w:cs="Times New Roman"/>
          <w:color w:val="0F1115"/>
          <w:kern w:val="0"/>
          <w:lang w:val="en-PK" w:eastAsia="en-PK"/>
          <w14:ligatures w14:val="none"/>
        </w:rPr>
        <w:t>/Distributors</w:t>
      </w:r>
      <w:r w:rsidRPr="006D5FE5">
        <w:rPr>
          <w:rFonts w:ascii="Times New Roman" w:eastAsia="Times New Roman" w:hAnsi="Times New Roman" w:cs="Times New Roman"/>
          <w:color w:val="0F1115"/>
          <w:kern w:val="0"/>
          <w:lang w:val="en-PK" w:eastAsia="en-PK"/>
          <w14:ligatures w14:val="none"/>
        </w:rPr>
        <w:t xml:space="preserve"> with the requisite technical capability, production capacity, and financial standing.</w:t>
      </w:r>
    </w:p>
    <w:p w14:paraId="3A76E859" w14:textId="77777777" w:rsidR="006D5FE5" w:rsidRPr="006D5FE5" w:rsidRDefault="006D5FE5" w:rsidP="00BD4E96">
      <w:pPr>
        <w:numPr>
          <w:ilvl w:val="0"/>
          <w:numId w:val="1"/>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Ensure compliance with national and international quality standards for HDPE pipes and fittings.</w:t>
      </w:r>
    </w:p>
    <w:p w14:paraId="7EBC68F5" w14:textId="77777777" w:rsidR="006D5FE5" w:rsidRPr="006D5FE5" w:rsidRDefault="006D5FE5" w:rsidP="00BD4E96">
      <w:pPr>
        <w:numPr>
          <w:ilvl w:val="0"/>
          <w:numId w:val="1"/>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Shortlist qualified vendors for the subsequent tendering stage.</w:t>
      </w:r>
    </w:p>
    <w:p w14:paraId="1D137BE9" w14:textId="7953A7E0" w:rsidR="006D5FE5" w:rsidRPr="006D5FE5" w:rsidRDefault="006D5FE5" w:rsidP="00BD4E96">
      <w:pPr>
        <w:numPr>
          <w:ilvl w:val="0"/>
          <w:numId w:val="1"/>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Facilitate a fair, transparent, and efficient procurement process in accordance with the best practices of development organizations.</w:t>
      </w:r>
    </w:p>
    <w:p w14:paraId="0F856BB2" w14:textId="509B0E79"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1.</w:t>
      </w:r>
      <w:r>
        <w:rPr>
          <w:rFonts w:ascii="Times New Roman" w:eastAsia="Times New Roman" w:hAnsi="Times New Roman" w:cs="Times New Roman"/>
          <w:b/>
          <w:bCs/>
          <w:color w:val="0F1115"/>
          <w:kern w:val="0"/>
          <w:lang w:val="en-PK" w:eastAsia="en-PK"/>
          <w14:ligatures w14:val="none"/>
        </w:rPr>
        <w:t>4</w:t>
      </w:r>
      <w:r w:rsidRPr="006D5FE5">
        <w:rPr>
          <w:rFonts w:ascii="Times New Roman" w:eastAsia="Times New Roman" w:hAnsi="Times New Roman" w:cs="Times New Roman"/>
          <w:b/>
          <w:bCs/>
          <w:color w:val="0F1115"/>
          <w:kern w:val="0"/>
          <w:lang w:val="en-PK" w:eastAsia="en-PK"/>
          <w14:ligatures w14:val="none"/>
        </w:rPr>
        <w:t xml:space="preserve"> Validity of Prequalification</w:t>
      </w:r>
    </w:p>
    <w:p w14:paraId="0C813B2C" w14:textId="0425DBE6"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Prequalification documents submitted by applicants must remain valid for a period of </w:t>
      </w:r>
      <w:r w:rsidRPr="006D5FE5">
        <w:rPr>
          <w:rFonts w:ascii="Times New Roman" w:eastAsia="Times New Roman" w:hAnsi="Times New Roman" w:cs="Times New Roman"/>
          <w:b/>
          <w:bCs/>
          <w:color w:val="0F1115"/>
          <w:kern w:val="0"/>
          <w:lang w:val="en-PK" w:eastAsia="en-PK"/>
          <w14:ligatures w14:val="none"/>
        </w:rPr>
        <w:t>90 days</w:t>
      </w:r>
      <w:r w:rsidRPr="006D5FE5">
        <w:rPr>
          <w:rFonts w:ascii="Times New Roman" w:eastAsia="Times New Roman" w:hAnsi="Times New Roman" w:cs="Times New Roman"/>
          <w:color w:val="0F1115"/>
          <w:kern w:val="0"/>
          <w:lang w:val="en-PK" w:eastAsia="en-PK"/>
          <w14:ligatures w14:val="none"/>
        </w:rPr>
        <w:t xml:space="preserve"> from the closing date of submission. The prequalification status, once granted, will be valid for the for a period </w:t>
      </w:r>
      <w:r w:rsidR="00BD4E96">
        <w:rPr>
          <w:rFonts w:ascii="Times New Roman" w:eastAsia="Times New Roman" w:hAnsi="Times New Roman" w:cs="Times New Roman"/>
          <w:color w:val="0F1115"/>
          <w:kern w:val="0"/>
          <w:lang w:val="en-PK" w:eastAsia="en-PK"/>
          <w14:ligatures w14:val="none"/>
        </w:rPr>
        <w:t>as approved and decided by Aga Khan Rural Support Program</w:t>
      </w:r>
    </w:p>
    <w:p w14:paraId="54C7C09A" w14:textId="13A485F9"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1.</w:t>
      </w:r>
      <w:r w:rsidR="00BD4E96">
        <w:rPr>
          <w:rFonts w:ascii="Times New Roman" w:eastAsia="Times New Roman" w:hAnsi="Times New Roman" w:cs="Times New Roman"/>
          <w:b/>
          <w:bCs/>
          <w:color w:val="0F1115"/>
          <w:kern w:val="0"/>
          <w:lang w:val="en-PK" w:eastAsia="en-PK"/>
          <w14:ligatures w14:val="none"/>
        </w:rPr>
        <w:t>5</w:t>
      </w:r>
      <w:r w:rsidRPr="006D5FE5">
        <w:rPr>
          <w:rFonts w:ascii="Times New Roman" w:eastAsia="Times New Roman" w:hAnsi="Times New Roman" w:cs="Times New Roman"/>
          <w:b/>
          <w:bCs/>
          <w:color w:val="0F1115"/>
          <w:kern w:val="0"/>
          <w:lang w:val="en-PK" w:eastAsia="en-PK"/>
          <w14:ligatures w14:val="none"/>
        </w:rPr>
        <w:t xml:space="preserve"> Right to Accept or Reject</w:t>
      </w:r>
    </w:p>
    <w:p w14:paraId="19E6FC8F" w14:textId="0CD7E741"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reserves the right to withdraw from this prequalification process at any stage or to accept or reject any or all applications without assigning any reason. Any decision made by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in this regard shall be final and binding.</w:t>
      </w:r>
    </w:p>
    <w:p w14:paraId="4D73C088"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2. INSTRUCTIONS TO APPLICANTS</w:t>
      </w:r>
    </w:p>
    <w:p w14:paraId="6CADFF4A"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2.1 Eligible Applicants</w:t>
      </w:r>
    </w:p>
    <w:p w14:paraId="6A27AA93"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Applications are invited from:</w:t>
      </w:r>
    </w:p>
    <w:p w14:paraId="0EC7AA70" w14:textId="77777777" w:rsidR="006D5FE5" w:rsidRPr="006D5FE5" w:rsidRDefault="006D5FE5" w:rsidP="00BD4E96">
      <w:pPr>
        <w:numPr>
          <w:ilvl w:val="0"/>
          <w:numId w:val="2"/>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Original Manufacturers:</w:t>
      </w:r>
      <w:r w:rsidRPr="006D5FE5">
        <w:rPr>
          <w:rFonts w:ascii="Times New Roman" w:eastAsia="Times New Roman" w:hAnsi="Times New Roman" w:cs="Times New Roman"/>
          <w:color w:val="0F1115"/>
          <w:kern w:val="0"/>
          <w:lang w:val="en-PK" w:eastAsia="en-PK"/>
          <w14:ligatures w14:val="none"/>
        </w:rPr>
        <w:t> HDPE pipe manufacturers who own and operate a manufacturing facility.</w:t>
      </w:r>
    </w:p>
    <w:p w14:paraId="1CE246C8" w14:textId="77777777" w:rsidR="006D5FE5" w:rsidRPr="006D5FE5" w:rsidRDefault="006D5FE5" w:rsidP="00BD4E96">
      <w:pPr>
        <w:numPr>
          <w:ilvl w:val="0"/>
          <w:numId w:val="2"/>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Authorized Distributors/Suppliers:</w:t>
      </w:r>
      <w:r w:rsidRPr="006D5FE5">
        <w:rPr>
          <w:rFonts w:ascii="Times New Roman" w:eastAsia="Times New Roman" w:hAnsi="Times New Roman" w:cs="Times New Roman"/>
          <w:color w:val="0F1115"/>
          <w:kern w:val="0"/>
          <w:lang w:val="en-PK" w:eastAsia="en-PK"/>
          <w14:ligatures w14:val="none"/>
        </w:rPr>
        <w:t> Entities that are officially authorized by an original manufacturer to supply HDPE pipes. Such applicants must provide a valid and current authorization certificate from the manufacturer.</w:t>
      </w:r>
    </w:p>
    <w:p w14:paraId="2FC2340F"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lastRenderedPageBreak/>
        <w:t>2.2 One Application Per Entity</w:t>
      </w:r>
    </w:p>
    <w:p w14:paraId="4853EF47"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 xml:space="preserve">Each manufacturer or distributor may submit only one application. If a manufacturer </w:t>
      </w:r>
      <w:proofErr w:type="gramStart"/>
      <w:r w:rsidRPr="006D5FE5">
        <w:rPr>
          <w:rFonts w:ascii="Times New Roman" w:eastAsia="Times New Roman" w:hAnsi="Times New Roman" w:cs="Times New Roman"/>
          <w:color w:val="0F1115"/>
          <w:kern w:val="0"/>
          <w:lang w:val="en-PK" w:eastAsia="en-PK"/>
          <w14:ligatures w14:val="none"/>
        </w:rPr>
        <w:t>submits an application</w:t>
      </w:r>
      <w:proofErr w:type="gramEnd"/>
      <w:r w:rsidRPr="006D5FE5">
        <w:rPr>
          <w:rFonts w:ascii="Times New Roman" w:eastAsia="Times New Roman" w:hAnsi="Times New Roman" w:cs="Times New Roman"/>
          <w:color w:val="0F1115"/>
          <w:kern w:val="0"/>
          <w:lang w:val="en-PK" w:eastAsia="en-PK"/>
          <w14:ligatures w14:val="none"/>
        </w:rPr>
        <w:t xml:space="preserve"> in its own name, it cannot also be an authorized distributor for another applicant in this process.</w:t>
      </w:r>
    </w:p>
    <w:p w14:paraId="570F49BD"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2.3 Cost of Application</w:t>
      </w:r>
    </w:p>
    <w:p w14:paraId="008CB46D" w14:textId="2A1809A4"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All costs and expenses associated with the preparation and submission of the application shall be borne by the applicant.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will not be responsible for any such costs, regardless of the outcome of the prequalification process.</w:t>
      </w:r>
    </w:p>
    <w:p w14:paraId="30F26821"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2.4 Clarifications</w:t>
      </w:r>
    </w:p>
    <w:p w14:paraId="5E918C1C" w14:textId="47F0CE29"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Prospective applicants may request clarifications regarding this prequalification document. All requests for clarification must be submitted in writing via email or letter to the address provided in Section 12 of this document, no later than </w:t>
      </w:r>
      <w:r w:rsidRPr="006D5FE5">
        <w:rPr>
          <w:rFonts w:ascii="Times New Roman" w:eastAsia="Times New Roman" w:hAnsi="Times New Roman" w:cs="Times New Roman"/>
          <w:b/>
          <w:bCs/>
          <w:color w:val="0F1115"/>
          <w:kern w:val="0"/>
          <w:lang w:val="en-PK" w:eastAsia="en-PK"/>
          <w14:ligatures w14:val="none"/>
        </w:rPr>
        <w:t>14 days</w:t>
      </w:r>
      <w:r w:rsidRPr="006D5FE5">
        <w:rPr>
          <w:rFonts w:ascii="Times New Roman" w:eastAsia="Times New Roman" w:hAnsi="Times New Roman" w:cs="Times New Roman"/>
          <w:color w:val="0F1115"/>
          <w:kern w:val="0"/>
          <w:lang w:val="en-PK" w:eastAsia="en-PK"/>
          <w14:ligatures w14:val="none"/>
        </w:rPr>
        <w:t> before the submission deadline.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will respond to all valid queries in writing and may circulate the responses to all applicants, without disclosing the source of the query.</w:t>
      </w:r>
    </w:p>
    <w:p w14:paraId="10B8F683"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2.5 Amendment of Prequalification Document</w:t>
      </w:r>
    </w:p>
    <w:p w14:paraId="22D5C3C7" w14:textId="385A6D2F"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At any time prior to the submission deadline,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may, for any reason, amend this prequalification document. The amendment will be communicated to all applicants who have expressed interest, and it will be binding on them. To allow applicants reasonable time to consider the amendment,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may, at its discretion, extend the submission deadline.</w:t>
      </w:r>
    </w:p>
    <w:p w14:paraId="7DC46801"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2.6 Language</w:t>
      </w:r>
    </w:p>
    <w:p w14:paraId="72D6EFD6" w14:textId="001B67AA"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 xml:space="preserve">All documents and correspondence related to this prequalification shall be in the English language. </w:t>
      </w:r>
    </w:p>
    <w:p w14:paraId="3ABBE026"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2.7 Joint Ventures (JV)</w:t>
      </w:r>
    </w:p>
    <w:p w14:paraId="5492F1F0"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 joint venture between two or more firms is eligible to apply, provided they meet the required criteria collectively. In the case of a JV, a notarized Memorandum of Understanding (MoU) on stamp paper, outlining the roles, responsibilities, and share of work of each partner, must be submitted. The lead partner must be clearly designated.</w:t>
      </w:r>
    </w:p>
    <w:p w14:paraId="24585FC0"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lastRenderedPageBreak/>
        <w:t>2.8 Conflict of Interest</w:t>
      </w:r>
    </w:p>
    <w:p w14:paraId="4F2E0EDB" w14:textId="20687870"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 xml:space="preserve">Applicants must ensure they do not have any </w:t>
      </w:r>
      <w:proofErr w:type="gramStart"/>
      <w:r w:rsidRPr="006D5FE5">
        <w:rPr>
          <w:rFonts w:ascii="Times New Roman" w:eastAsia="Times New Roman" w:hAnsi="Times New Roman" w:cs="Times New Roman"/>
          <w:color w:val="0F1115"/>
          <w:kern w:val="0"/>
          <w:lang w:val="en-PK" w:eastAsia="en-PK"/>
          <w14:ligatures w14:val="none"/>
        </w:rPr>
        <w:t>conflict of interest</w:t>
      </w:r>
      <w:proofErr w:type="gramEnd"/>
      <w:r w:rsidRPr="006D5FE5">
        <w:rPr>
          <w:rFonts w:ascii="Times New Roman" w:eastAsia="Times New Roman" w:hAnsi="Times New Roman" w:cs="Times New Roman"/>
          <w:color w:val="0F1115"/>
          <w:kern w:val="0"/>
          <w:lang w:val="en-PK" w:eastAsia="en-PK"/>
          <w14:ligatures w14:val="none"/>
        </w:rPr>
        <w:t xml:space="preserve"> </w:t>
      </w:r>
      <w:proofErr w:type="spellStart"/>
      <w:r w:rsidRPr="006D5FE5">
        <w:rPr>
          <w:rFonts w:ascii="Times New Roman" w:eastAsia="Times New Roman" w:hAnsi="Times New Roman" w:cs="Times New Roman"/>
          <w:color w:val="0F1115"/>
          <w:kern w:val="0"/>
          <w:lang w:val="en-PK" w:eastAsia="en-PK"/>
          <w14:ligatures w14:val="none"/>
        </w:rPr>
        <w:t>aand</w:t>
      </w:r>
      <w:proofErr w:type="spellEnd"/>
      <w:r w:rsidRPr="006D5FE5">
        <w:rPr>
          <w:rFonts w:ascii="Times New Roman" w:eastAsia="Times New Roman" w:hAnsi="Times New Roman" w:cs="Times New Roman"/>
          <w:color w:val="0F1115"/>
          <w:kern w:val="0"/>
          <w:lang w:val="en-PK" w:eastAsia="en-PK"/>
          <w14:ligatures w14:val="none"/>
        </w:rPr>
        <w:t xml:space="preserve">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conflict of interest policy. Any applicant found to have a conflict of interest will be disqualified.</w:t>
      </w:r>
    </w:p>
    <w:p w14:paraId="34FCBE67"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3. LEGAL &amp; REGULATORY COMPLIANCE</w:t>
      </w:r>
    </w:p>
    <w:p w14:paraId="5F213CE6"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Applicants must provide documented proof of the following to be considered responsive. </w:t>
      </w:r>
      <w:r w:rsidRPr="006D5FE5">
        <w:rPr>
          <w:rFonts w:ascii="Times New Roman" w:eastAsia="Times New Roman" w:hAnsi="Times New Roman" w:cs="Times New Roman"/>
          <w:b/>
          <w:bCs/>
          <w:color w:val="0F1115"/>
          <w:kern w:val="0"/>
          <w:lang w:val="en-PK" w:eastAsia="en-PK"/>
          <w14:ligatures w14:val="none"/>
        </w:rPr>
        <w:t>Non-compliance with any of these mandatory requirements will result in immediate disqualification.</w:t>
      </w:r>
    </w:p>
    <w:tbl>
      <w:tblPr>
        <w:tblW w:w="9639" w:type="dxa"/>
        <w:tblCellMar>
          <w:top w:w="15" w:type="dxa"/>
          <w:left w:w="15" w:type="dxa"/>
          <w:bottom w:w="15" w:type="dxa"/>
          <w:right w:w="15" w:type="dxa"/>
        </w:tblCellMar>
        <w:tblLook w:val="04A0" w:firstRow="1" w:lastRow="0" w:firstColumn="1" w:lastColumn="0" w:noHBand="0" w:noVBand="1"/>
      </w:tblPr>
      <w:tblGrid>
        <w:gridCol w:w="3210"/>
        <w:gridCol w:w="6429"/>
      </w:tblGrid>
      <w:tr w:rsidR="006D5FE5" w:rsidRPr="006D5FE5" w14:paraId="7B1C9635" w14:textId="77777777" w:rsidTr="00BD4E96">
        <w:trPr>
          <w:tblHeader/>
        </w:trPr>
        <w:tc>
          <w:tcPr>
            <w:tcW w:w="0" w:type="auto"/>
            <w:tcBorders>
              <w:top w:val="nil"/>
            </w:tcBorders>
            <w:tcMar>
              <w:top w:w="150" w:type="dxa"/>
              <w:left w:w="0" w:type="dxa"/>
              <w:bottom w:w="150" w:type="dxa"/>
              <w:right w:w="240" w:type="dxa"/>
            </w:tcMar>
            <w:vAlign w:val="center"/>
            <w:hideMark/>
          </w:tcPr>
          <w:p w14:paraId="192A2856" w14:textId="77777777" w:rsidR="006D5FE5" w:rsidRPr="00BD4E96" w:rsidRDefault="006D5FE5" w:rsidP="00BD4E96">
            <w:pPr>
              <w:spacing w:after="0" w:line="360" w:lineRule="auto"/>
              <w:rPr>
                <w:rFonts w:ascii="Times New Roman" w:eastAsia="Times New Roman" w:hAnsi="Times New Roman" w:cs="Times New Roman"/>
                <w:b/>
                <w:bCs/>
                <w:kern w:val="0"/>
                <w:sz w:val="28"/>
                <w:szCs w:val="28"/>
                <w:lang w:val="en-PK" w:eastAsia="en-PK"/>
                <w14:ligatures w14:val="none"/>
              </w:rPr>
            </w:pPr>
            <w:r w:rsidRPr="00BD4E96">
              <w:rPr>
                <w:rFonts w:ascii="Times New Roman" w:eastAsia="Times New Roman" w:hAnsi="Times New Roman" w:cs="Times New Roman"/>
                <w:b/>
                <w:bCs/>
                <w:kern w:val="0"/>
                <w:sz w:val="28"/>
                <w:szCs w:val="28"/>
                <w:lang w:val="en-PK" w:eastAsia="en-PK"/>
                <w14:ligatures w14:val="none"/>
              </w:rPr>
              <w:t>Requirement</w:t>
            </w:r>
          </w:p>
        </w:tc>
        <w:tc>
          <w:tcPr>
            <w:tcW w:w="6429" w:type="dxa"/>
            <w:tcBorders>
              <w:top w:val="nil"/>
            </w:tcBorders>
            <w:tcMar>
              <w:top w:w="150" w:type="dxa"/>
              <w:left w:w="240" w:type="dxa"/>
              <w:bottom w:w="150" w:type="dxa"/>
              <w:right w:w="240" w:type="dxa"/>
            </w:tcMar>
            <w:vAlign w:val="center"/>
            <w:hideMark/>
          </w:tcPr>
          <w:p w14:paraId="015A2A7C" w14:textId="77777777" w:rsidR="006D5FE5" w:rsidRPr="00BD4E96" w:rsidRDefault="006D5FE5" w:rsidP="00BD4E96">
            <w:pPr>
              <w:spacing w:after="0" w:line="360" w:lineRule="auto"/>
              <w:rPr>
                <w:rFonts w:ascii="Times New Roman" w:eastAsia="Times New Roman" w:hAnsi="Times New Roman" w:cs="Times New Roman"/>
                <w:b/>
                <w:bCs/>
                <w:kern w:val="0"/>
                <w:sz w:val="28"/>
                <w:szCs w:val="28"/>
                <w:lang w:val="en-PK" w:eastAsia="en-PK"/>
                <w14:ligatures w14:val="none"/>
              </w:rPr>
            </w:pPr>
            <w:r w:rsidRPr="00BD4E96">
              <w:rPr>
                <w:rFonts w:ascii="Times New Roman" w:eastAsia="Times New Roman" w:hAnsi="Times New Roman" w:cs="Times New Roman"/>
                <w:b/>
                <w:bCs/>
                <w:kern w:val="0"/>
                <w:sz w:val="28"/>
                <w:szCs w:val="28"/>
                <w:lang w:val="en-PK" w:eastAsia="en-PK"/>
                <w14:ligatures w14:val="none"/>
              </w:rPr>
              <w:t>Details</w:t>
            </w:r>
          </w:p>
        </w:tc>
      </w:tr>
      <w:tr w:rsidR="006D5FE5" w:rsidRPr="006D5FE5" w14:paraId="02A22BF0" w14:textId="77777777" w:rsidTr="00BD4E96">
        <w:tc>
          <w:tcPr>
            <w:tcW w:w="0" w:type="auto"/>
            <w:tcMar>
              <w:top w:w="150" w:type="dxa"/>
              <w:left w:w="0" w:type="dxa"/>
              <w:bottom w:w="150" w:type="dxa"/>
              <w:right w:w="240" w:type="dxa"/>
            </w:tcMar>
            <w:vAlign w:val="center"/>
            <w:hideMark/>
          </w:tcPr>
          <w:p w14:paraId="12BB742E"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Company Registration</w:t>
            </w:r>
          </w:p>
        </w:tc>
        <w:tc>
          <w:tcPr>
            <w:tcW w:w="6429" w:type="dxa"/>
            <w:tcMar>
              <w:top w:w="150" w:type="dxa"/>
              <w:left w:w="240" w:type="dxa"/>
              <w:bottom w:w="150" w:type="dxa"/>
              <w:right w:w="0" w:type="dxa"/>
            </w:tcMar>
            <w:vAlign w:val="center"/>
            <w:hideMark/>
          </w:tcPr>
          <w:p w14:paraId="3C64D091" w14:textId="3366EC0A"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Must be a registered company in Pakistan with a valid National Tax Number (NTN) and Sales Tax Registration (GST). The applicant must be an Active Taxpayer with the Federal Board of Revenue (FBR) and provide proof of the same (e.g., Active Taxpayer Certificate).</w:t>
            </w:r>
            <w:r w:rsidR="00BD4E96">
              <w:rPr>
                <w:rFonts w:ascii="Times New Roman" w:eastAsia="Times New Roman" w:hAnsi="Times New Roman" w:cs="Times New Roman"/>
                <w:kern w:val="0"/>
                <w:sz w:val="23"/>
                <w:szCs w:val="23"/>
                <w:lang w:val="en-PK" w:eastAsia="en-PK"/>
                <w14:ligatures w14:val="none"/>
              </w:rPr>
              <w:t>Pakistan Engineering Council registration should be attached with documents.</w:t>
            </w:r>
          </w:p>
        </w:tc>
      </w:tr>
      <w:tr w:rsidR="006D5FE5" w:rsidRPr="006D5FE5" w14:paraId="1F2E2D42" w14:textId="77777777" w:rsidTr="00BD4E96">
        <w:tc>
          <w:tcPr>
            <w:tcW w:w="0" w:type="auto"/>
            <w:tcMar>
              <w:top w:w="150" w:type="dxa"/>
              <w:left w:w="0" w:type="dxa"/>
              <w:bottom w:w="150" w:type="dxa"/>
              <w:right w:w="240" w:type="dxa"/>
            </w:tcMar>
            <w:vAlign w:val="center"/>
            <w:hideMark/>
          </w:tcPr>
          <w:p w14:paraId="227C40D3"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Manufacturer's Authorization (for Distributors/Suppliers)</w:t>
            </w:r>
          </w:p>
        </w:tc>
        <w:tc>
          <w:tcPr>
            <w:tcW w:w="6429" w:type="dxa"/>
            <w:tcMar>
              <w:top w:w="150" w:type="dxa"/>
              <w:left w:w="240" w:type="dxa"/>
              <w:bottom w:w="150" w:type="dxa"/>
              <w:right w:w="0" w:type="dxa"/>
            </w:tcMar>
            <w:vAlign w:val="center"/>
            <w:hideMark/>
          </w:tcPr>
          <w:p w14:paraId="13CF9FB2"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If applying as an Authorized Distributor/Supplier, a comprehensive and official authorization certificate from the HDPE pipe manufacturer must be provided. This certificate must clearly specify the product range, validity period, and territories covered.</w:t>
            </w:r>
          </w:p>
        </w:tc>
      </w:tr>
      <w:tr w:rsidR="006D5FE5" w:rsidRPr="006D5FE5" w14:paraId="617256AD" w14:textId="77777777" w:rsidTr="00BD4E96">
        <w:tc>
          <w:tcPr>
            <w:tcW w:w="0" w:type="auto"/>
            <w:tcMar>
              <w:top w:w="150" w:type="dxa"/>
              <w:left w:w="0" w:type="dxa"/>
              <w:bottom w:w="150" w:type="dxa"/>
              <w:right w:w="240" w:type="dxa"/>
            </w:tcMar>
            <w:vAlign w:val="center"/>
            <w:hideMark/>
          </w:tcPr>
          <w:p w14:paraId="498AFC4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Supporting Letter from Manufacturer</w:t>
            </w:r>
          </w:p>
        </w:tc>
        <w:tc>
          <w:tcPr>
            <w:tcW w:w="6429" w:type="dxa"/>
            <w:tcMar>
              <w:top w:w="150" w:type="dxa"/>
              <w:left w:w="240" w:type="dxa"/>
              <w:bottom w:w="150" w:type="dxa"/>
              <w:right w:w="0" w:type="dxa"/>
            </w:tcMar>
            <w:vAlign w:val="center"/>
            <w:hideMark/>
          </w:tcPr>
          <w:p w14:paraId="73FD8F6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A supporting letter from the manufacturer detailing the complete specifications, raw materials used (including source and grade), and quality control processes for the pipes is mandatory. This letter must be on the manufacturer's official letterhead and signed by an authorized officer.</w:t>
            </w:r>
          </w:p>
        </w:tc>
      </w:tr>
      <w:tr w:rsidR="006D5FE5" w:rsidRPr="006D5FE5" w14:paraId="7BCD75A6" w14:textId="77777777" w:rsidTr="00BD4E96">
        <w:tc>
          <w:tcPr>
            <w:tcW w:w="0" w:type="auto"/>
            <w:tcMar>
              <w:top w:w="150" w:type="dxa"/>
              <w:left w:w="0" w:type="dxa"/>
              <w:bottom w:w="150" w:type="dxa"/>
              <w:right w:w="240" w:type="dxa"/>
            </w:tcMar>
            <w:vAlign w:val="center"/>
            <w:hideMark/>
          </w:tcPr>
          <w:p w14:paraId="7A740DF9"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PSQCA Standards Compliance</w:t>
            </w:r>
          </w:p>
        </w:tc>
        <w:tc>
          <w:tcPr>
            <w:tcW w:w="6429" w:type="dxa"/>
            <w:tcMar>
              <w:top w:w="150" w:type="dxa"/>
              <w:left w:w="240" w:type="dxa"/>
              <w:bottom w:w="150" w:type="dxa"/>
              <w:right w:w="0" w:type="dxa"/>
            </w:tcMar>
            <w:vAlign w:val="center"/>
            <w:hideMark/>
          </w:tcPr>
          <w:p w14:paraId="51491592"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 xml:space="preserve">Compliance with Pakistan Standards &amp; Quality Control Authority (PSQCA) applicable standards for HDPE pipes is mandatory. A valid PSQCA license or a certificate of conformity to PSQCA </w:t>
            </w:r>
            <w:r w:rsidRPr="006D5FE5">
              <w:rPr>
                <w:rFonts w:ascii="Times New Roman" w:eastAsia="Times New Roman" w:hAnsi="Times New Roman" w:cs="Times New Roman"/>
                <w:kern w:val="0"/>
                <w:sz w:val="23"/>
                <w:szCs w:val="23"/>
                <w:lang w:val="en-PK" w:eastAsia="en-PK"/>
                <w14:ligatures w14:val="none"/>
              </w:rPr>
              <w:lastRenderedPageBreak/>
              <w:t>standards (or equivalent international standards) must be submitted.</w:t>
            </w:r>
          </w:p>
        </w:tc>
      </w:tr>
      <w:tr w:rsidR="006D5FE5" w:rsidRPr="006D5FE5" w14:paraId="65FC547C" w14:textId="77777777" w:rsidTr="00BD4E96">
        <w:tc>
          <w:tcPr>
            <w:tcW w:w="0" w:type="auto"/>
            <w:tcMar>
              <w:top w:w="150" w:type="dxa"/>
              <w:left w:w="0" w:type="dxa"/>
              <w:bottom w:w="150" w:type="dxa"/>
              <w:right w:w="240" w:type="dxa"/>
            </w:tcMar>
            <w:vAlign w:val="center"/>
            <w:hideMark/>
          </w:tcPr>
          <w:p w14:paraId="14276BE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lastRenderedPageBreak/>
              <w:t>Non-Blacklisting Declaration</w:t>
            </w:r>
          </w:p>
        </w:tc>
        <w:tc>
          <w:tcPr>
            <w:tcW w:w="6429" w:type="dxa"/>
            <w:tcMar>
              <w:top w:w="150" w:type="dxa"/>
              <w:left w:w="240" w:type="dxa"/>
              <w:bottom w:w="150" w:type="dxa"/>
              <w:right w:w="0" w:type="dxa"/>
            </w:tcMar>
            <w:vAlign w:val="center"/>
            <w:hideMark/>
          </w:tcPr>
          <w:p w14:paraId="47641812"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applicant must provide a signed and stamped undertaking on original stamp paper declaring that the firm is not blacklisted by any government agency, donor, or financial institution in Pakistan or any other country. The declaration must also confirm that the firm is not involved in any litigation that could materially affect its ability to perform the contract.</w:t>
            </w:r>
          </w:p>
        </w:tc>
      </w:tr>
    </w:tbl>
    <w:p w14:paraId="1C42131C" w14:textId="0E7A0D9C" w:rsidR="006D5FE5" w:rsidRPr="006D5FE5" w:rsidRDefault="006D5FE5"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2DE3C887"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4. TECHNICAL SPECIFICATIONS &amp; PRODUCT REQUIREMENTS (MANDATORY)</w:t>
      </w:r>
    </w:p>
    <w:p w14:paraId="1690B518"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This is a core section of the prequalification criteria. Vendors must confirm their unequivocal ability to supply HDPE pipes and fittings that meet the following stringent technical specifications. </w:t>
      </w:r>
      <w:r w:rsidRPr="006D5FE5">
        <w:rPr>
          <w:rFonts w:ascii="Times New Roman" w:eastAsia="Times New Roman" w:hAnsi="Times New Roman" w:cs="Times New Roman"/>
          <w:b/>
          <w:bCs/>
          <w:color w:val="0F1115"/>
          <w:kern w:val="0"/>
          <w:lang w:val="en-PK" w:eastAsia="en-PK"/>
          <w14:ligatures w14:val="none"/>
        </w:rPr>
        <w:t>Non-compliance with any of the mandatory technical requirements will result in disqualification.</w:t>
      </w:r>
    </w:p>
    <w:p w14:paraId="48800939"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4.1 Raw Material Requirements</w:t>
      </w:r>
    </w:p>
    <w:p w14:paraId="72EEAFB0" w14:textId="77777777" w:rsidR="006D5FE5" w:rsidRPr="006D5FE5" w:rsidRDefault="006D5FE5" w:rsidP="00BD4E96">
      <w:pPr>
        <w:numPr>
          <w:ilvl w:val="0"/>
          <w:numId w:val="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Material Grade:</w:t>
      </w:r>
      <w:r w:rsidRPr="006D5FE5">
        <w:rPr>
          <w:rFonts w:ascii="Times New Roman" w:eastAsia="Times New Roman" w:hAnsi="Times New Roman" w:cs="Times New Roman"/>
          <w:color w:val="0F1115"/>
          <w:kern w:val="0"/>
          <w:lang w:val="en-PK" w:eastAsia="en-PK"/>
          <w14:ligatures w14:val="none"/>
        </w:rPr>
        <w:t> The pipes must be manufactured from </w:t>
      </w:r>
      <w:r w:rsidRPr="006D5FE5">
        <w:rPr>
          <w:rFonts w:ascii="Times New Roman" w:eastAsia="Times New Roman" w:hAnsi="Times New Roman" w:cs="Times New Roman"/>
          <w:b/>
          <w:bCs/>
          <w:color w:val="0F1115"/>
          <w:kern w:val="0"/>
          <w:lang w:val="en-PK" w:eastAsia="en-PK"/>
          <w14:ligatures w14:val="none"/>
        </w:rPr>
        <w:t>PE-100</w:t>
      </w:r>
      <w:r w:rsidRPr="006D5FE5">
        <w:rPr>
          <w:rFonts w:ascii="Times New Roman" w:eastAsia="Times New Roman" w:hAnsi="Times New Roman" w:cs="Times New Roman"/>
          <w:color w:val="0F1115"/>
          <w:kern w:val="0"/>
          <w:lang w:val="en-PK" w:eastAsia="en-PK"/>
          <w14:ligatures w14:val="none"/>
        </w:rPr>
        <w:t> grade raw material. PE-100 is a high-performance polyethylene that allows a Minimum Required Strength (MRS) of 10 MPa, providing superior long-term strength and resistance to environmental stress cracking.</w:t>
      </w:r>
    </w:p>
    <w:p w14:paraId="49D6E6ED" w14:textId="77777777" w:rsidR="006D5FE5" w:rsidRPr="006D5FE5" w:rsidRDefault="006D5FE5" w:rsidP="00BD4E96">
      <w:pPr>
        <w:numPr>
          <w:ilvl w:val="0"/>
          <w:numId w:val="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Minimum Induced Wall Stress:</w:t>
      </w:r>
      <w:r w:rsidRPr="006D5FE5">
        <w:rPr>
          <w:rFonts w:ascii="Times New Roman" w:eastAsia="Times New Roman" w:hAnsi="Times New Roman" w:cs="Times New Roman"/>
          <w:color w:val="0F1115"/>
          <w:kern w:val="0"/>
          <w:lang w:val="en-PK" w:eastAsia="en-PK"/>
          <w14:ligatures w14:val="none"/>
        </w:rPr>
        <w:t> The pipe must be designed to allow a minimum induced wall stress of </w:t>
      </w:r>
      <w:r w:rsidRPr="006D5FE5">
        <w:rPr>
          <w:rFonts w:ascii="Times New Roman" w:eastAsia="Times New Roman" w:hAnsi="Times New Roman" w:cs="Times New Roman"/>
          <w:b/>
          <w:bCs/>
          <w:color w:val="0F1115"/>
          <w:kern w:val="0"/>
          <w:lang w:val="en-PK" w:eastAsia="en-PK"/>
          <w14:ligatures w14:val="none"/>
        </w:rPr>
        <w:t>5 N/mm² at 27°C</w:t>
      </w:r>
      <w:r w:rsidRPr="006D5FE5">
        <w:rPr>
          <w:rFonts w:ascii="Times New Roman" w:eastAsia="Times New Roman" w:hAnsi="Times New Roman" w:cs="Times New Roman"/>
          <w:color w:val="0F1115"/>
          <w:kern w:val="0"/>
          <w:lang w:val="en-PK" w:eastAsia="en-PK"/>
          <w14:ligatures w14:val="none"/>
        </w:rPr>
        <w:t> (80°F), consistent with the PE-100 design criteria.</w:t>
      </w:r>
    </w:p>
    <w:p w14:paraId="5465F2D4" w14:textId="77777777" w:rsidR="006D5FE5" w:rsidRPr="006D5FE5" w:rsidRDefault="006D5FE5" w:rsidP="00BD4E96">
      <w:pPr>
        <w:numPr>
          <w:ilvl w:val="0"/>
          <w:numId w:val="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Approved Resin Suppliers:</w:t>
      </w:r>
      <w:r w:rsidRPr="006D5FE5">
        <w:rPr>
          <w:rFonts w:ascii="Times New Roman" w:eastAsia="Times New Roman" w:hAnsi="Times New Roman" w:cs="Times New Roman"/>
          <w:color w:val="0F1115"/>
          <w:kern w:val="0"/>
          <w:lang w:val="en-PK" w:eastAsia="en-PK"/>
          <w14:ligatures w14:val="none"/>
        </w:rPr>
        <w:t> The resin (raw material) must be sourced exclusively from internationally recognized, approved suppliers to ensure quality and consistency. Approved resin suppliers include, but are not limited to: </w:t>
      </w:r>
      <w:r w:rsidRPr="006D5FE5">
        <w:rPr>
          <w:rFonts w:ascii="Times New Roman" w:eastAsia="Times New Roman" w:hAnsi="Times New Roman" w:cs="Times New Roman"/>
          <w:b/>
          <w:bCs/>
          <w:color w:val="0F1115"/>
          <w:kern w:val="0"/>
          <w:lang w:val="en-PK" w:eastAsia="en-PK"/>
          <w14:ligatures w14:val="none"/>
        </w:rPr>
        <w:t xml:space="preserve">Borealis, </w:t>
      </w:r>
      <w:proofErr w:type="spellStart"/>
      <w:r w:rsidRPr="006D5FE5">
        <w:rPr>
          <w:rFonts w:ascii="Times New Roman" w:eastAsia="Times New Roman" w:hAnsi="Times New Roman" w:cs="Times New Roman"/>
          <w:b/>
          <w:bCs/>
          <w:color w:val="0F1115"/>
          <w:kern w:val="0"/>
          <w:lang w:val="en-PK" w:eastAsia="en-PK"/>
          <w14:ligatures w14:val="none"/>
        </w:rPr>
        <w:t>Borouge</w:t>
      </w:r>
      <w:proofErr w:type="spellEnd"/>
      <w:r w:rsidRPr="006D5FE5">
        <w:rPr>
          <w:rFonts w:ascii="Times New Roman" w:eastAsia="Times New Roman" w:hAnsi="Times New Roman" w:cs="Times New Roman"/>
          <w:b/>
          <w:bCs/>
          <w:color w:val="0F1115"/>
          <w:kern w:val="0"/>
          <w:lang w:val="en-PK" w:eastAsia="en-PK"/>
          <w14:ligatures w14:val="none"/>
        </w:rPr>
        <w:t xml:space="preserve">, </w:t>
      </w:r>
      <w:r w:rsidRPr="006D5FE5">
        <w:rPr>
          <w:rFonts w:ascii="Times New Roman" w:eastAsia="Times New Roman" w:hAnsi="Times New Roman" w:cs="Times New Roman"/>
          <w:b/>
          <w:bCs/>
          <w:color w:val="0F1115"/>
          <w:kern w:val="0"/>
          <w:lang w:val="en-PK" w:eastAsia="en-PK"/>
          <w14:ligatures w14:val="none"/>
        </w:rPr>
        <w:lastRenderedPageBreak/>
        <w:t xml:space="preserve">LyondellBasell, Prime Polymer, Sabic, SCG, Sinopec, </w:t>
      </w:r>
      <w:proofErr w:type="spellStart"/>
      <w:r w:rsidRPr="006D5FE5">
        <w:rPr>
          <w:rFonts w:ascii="Times New Roman" w:eastAsia="Times New Roman" w:hAnsi="Times New Roman" w:cs="Times New Roman"/>
          <w:b/>
          <w:bCs/>
          <w:color w:val="0F1115"/>
          <w:kern w:val="0"/>
          <w:lang w:val="en-PK" w:eastAsia="en-PK"/>
          <w14:ligatures w14:val="none"/>
        </w:rPr>
        <w:t>Tasnee</w:t>
      </w:r>
      <w:proofErr w:type="spellEnd"/>
      <w:r w:rsidRPr="006D5FE5">
        <w:rPr>
          <w:rFonts w:ascii="Times New Roman" w:eastAsia="Times New Roman" w:hAnsi="Times New Roman" w:cs="Times New Roman"/>
          <w:b/>
          <w:bCs/>
          <w:color w:val="0F1115"/>
          <w:kern w:val="0"/>
          <w:lang w:val="en-PK" w:eastAsia="en-PK"/>
          <w14:ligatures w14:val="none"/>
        </w:rPr>
        <w:t xml:space="preserve">, IRPC, BP </w:t>
      </w:r>
      <w:proofErr w:type="spellStart"/>
      <w:r w:rsidRPr="006D5FE5">
        <w:rPr>
          <w:rFonts w:ascii="Times New Roman" w:eastAsia="Times New Roman" w:hAnsi="Times New Roman" w:cs="Times New Roman"/>
          <w:b/>
          <w:bCs/>
          <w:color w:val="0F1115"/>
          <w:kern w:val="0"/>
          <w:lang w:val="en-PK" w:eastAsia="en-PK"/>
          <w14:ligatures w14:val="none"/>
        </w:rPr>
        <w:t>Rigidex</w:t>
      </w:r>
      <w:proofErr w:type="spellEnd"/>
      <w:r w:rsidRPr="006D5FE5">
        <w:rPr>
          <w:rFonts w:ascii="Times New Roman" w:eastAsia="Times New Roman" w:hAnsi="Times New Roman" w:cs="Times New Roman"/>
          <w:b/>
          <w:bCs/>
          <w:color w:val="0F1115"/>
          <w:kern w:val="0"/>
          <w:lang w:val="en-PK" w:eastAsia="en-PK"/>
          <w14:ligatures w14:val="none"/>
        </w:rPr>
        <w:t xml:space="preserve">, Petronas, Solvay, Phillips 66, Fina, Dow, and DuPont </w:t>
      </w:r>
      <w:proofErr w:type="spellStart"/>
      <w:r w:rsidRPr="006D5FE5">
        <w:rPr>
          <w:rFonts w:ascii="Times New Roman" w:eastAsia="Times New Roman" w:hAnsi="Times New Roman" w:cs="Times New Roman"/>
          <w:b/>
          <w:bCs/>
          <w:color w:val="0F1115"/>
          <w:kern w:val="0"/>
          <w:lang w:val="en-PK" w:eastAsia="en-PK"/>
          <w14:ligatures w14:val="none"/>
        </w:rPr>
        <w:t>Novocan</w:t>
      </w:r>
      <w:proofErr w:type="spellEnd"/>
      <w:r w:rsidRPr="006D5FE5">
        <w:rPr>
          <w:rFonts w:ascii="Times New Roman" w:eastAsia="Times New Roman" w:hAnsi="Times New Roman" w:cs="Times New Roman"/>
          <w:color w:val="0F1115"/>
          <w:kern w:val="0"/>
          <w:lang w:val="en-PK" w:eastAsia="en-PK"/>
          <w14:ligatures w14:val="none"/>
        </w:rPr>
        <w:t>.</w:t>
      </w:r>
    </w:p>
    <w:p w14:paraId="66219BF6" w14:textId="77777777" w:rsidR="006D5FE5" w:rsidRPr="006D5FE5" w:rsidRDefault="006D5FE5" w:rsidP="00BD4E96">
      <w:pPr>
        <w:numPr>
          <w:ilvl w:val="0"/>
          <w:numId w:val="3"/>
        </w:numPr>
        <w:shd w:val="clear" w:color="auto" w:fill="FFFFFF"/>
        <w:spacing w:after="12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Quality of Material:</w:t>
      </w:r>
      <w:r w:rsidRPr="006D5FE5">
        <w:rPr>
          <w:rFonts w:ascii="Times New Roman" w:eastAsia="Times New Roman" w:hAnsi="Times New Roman" w:cs="Times New Roman"/>
          <w:color w:val="0F1115"/>
          <w:kern w:val="0"/>
          <w:lang w:val="en-PK" w:eastAsia="en-PK"/>
          <w14:ligatures w14:val="none"/>
        </w:rPr>
        <w:t> The raw material must be exclusively virgin material. The use of recycled or reworked material is strictly prohibited. The material must contain only the necessary and approved additives, such as:</w:t>
      </w:r>
    </w:p>
    <w:p w14:paraId="32690A41" w14:textId="77777777" w:rsidR="006D5FE5" w:rsidRPr="006D5FE5" w:rsidRDefault="006D5FE5" w:rsidP="00BD4E96">
      <w:pPr>
        <w:numPr>
          <w:ilvl w:val="1"/>
          <w:numId w:val="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Antioxidants:</w:t>
      </w:r>
      <w:r w:rsidRPr="006D5FE5">
        <w:rPr>
          <w:rFonts w:ascii="Times New Roman" w:eastAsia="Times New Roman" w:hAnsi="Times New Roman" w:cs="Times New Roman"/>
          <w:color w:val="0F1115"/>
          <w:kern w:val="0"/>
          <w:lang w:val="en-PK" w:eastAsia="en-PK"/>
          <w14:ligatures w14:val="none"/>
        </w:rPr>
        <w:t> To prevent degradation during processing and service life.</w:t>
      </w:r>
    </w:p>
    <w:p w14:paraId="02BB29F2" w14:textId="77777777" w:rsidR="006D5FE5" w:rsidRPr="006D5FE5" w:rsidRDefault="006D5FE5" w:rsidP="00BD4E96">
      <w:pPr>
        <w:numPr>
          <w:ilvl w:val="1"/>
          <w:numId w:val="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UV Stabilizers:</w:t>
      </w:r>
      <w:r w:rsidRPr="006D5FE5">
        <w:rPr>
          <w:rFonts w:ascii="Times New Roman" w:eastAsia="Times New Roman" w:hAnsi="Times New Roman" w:cs="Times New Roman"/>
          <w:color w:val="0F1115"/>
          <w:kern w:val="0"/>
          <w:lang w:val="en-PK" w:eastAsia="en-PK"/>
          <w14:ligatures w14:val="none"/>
        </w:rPr>
        <w:t> To protect against the harmful effects of ultraviolet radiation from sunlight.</w:t>
      </w:r>
    </w:p>
    <w:p w14:paraId="6144E395" w14:textId="77777777" w:rsidR="006D5FE5" w:rsidRPr="006D5FE5" w:rsidRDefault="006D5FE5" w:rsidP="00BD4E96">
      <w:pPr>
        <w:numPr>
          <w:ilvl w:val="1"/>
          <w:numId w:val="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Carbon Black:</w:t>
      </w:r>
      <w:r w:rsidRPr="006D5FE5">
        <w:rPr>
          <w:rFonts w:ascii="Times New Roman" w:eastAsia="Times New Roman" w:hAnsi="Times New Roman" w:cs="Times New Roman"/>
          <w:color w:val="0F1115"/>
          <w:kern w:val="0"/>
          <w:lang w:val="en-PK" w:eastAsia="en-PK"/>
          <w14:ligatures w14:val="none"/>
        </w:rPr>
        <w:t xml:space="preserve"> To provide UV protection and uniform </w:t>
      </w:r>
      <w:proofErr w:type="spellStart"/>
      <w:r w:rsidRPr="006D5FE5">
        <w:rPr>
          <w:rFonts w:ascii="Times New Roman" w:eastAsia="Times New Roman" w:hAnsi="Times New Roman" w:cs="Times New Roman"/>
          <w:color w:val="0F1115"/>
          <w:kern w:val="0"/>
          <w:lang w:val="en-PK" w:eastAsia="en-PK"/>
          <w14:ligatures w14:val="none"/>
        </w:rPr>
        <w:t>color</w:t>
      </w:r>
      <w:proofErr w:type="spellEnd"/>
      <w:r w:rsidRPr="006D5FE5">
        <w:rPr>
          <w:rFonts w:ascii="Times New Roman" w:eastAsia="Times New Roman" w:hAnsi="Times New Roman" w:cs="Times New Roman"/>
          <w:color w:val="0F1115"/>
          <w:kern w:val="0"/>
          <w:lang w:val="en-PK" w:eastAsia="en-PK"/>
          <w14:ligatures w14:val="none"/>
        </w:rPr>
        <w:t>. The carbon black content must be within the range of 2% to 3% by weight.</w:t>
      </w:r>
    </w:p>
    <w:p w14:paraId="2ADBAD97" w14:textId="77777777" w:rsidR="006D5FE5" w:rsidRPr="006D5FE5" w:rsidRDefault="006D5FE5" w:rsidP="00BD4E96">
      <w:pPr>
        <w:numPr>
          <w:ilvl w:val="0"/>
          <w:numId w:val="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Density:</w:t>
      </w:r>
      <w:r w:rsidRPr="006D5FE5">
        <w:rPr>
          <w:rFonts w:ascii="Times New Roman" w:eastAsia="Times New Roman" w:hAnsi="Times New Roman" w:cs="Times New Roman"/>
          <w:color w:val="0F1115"/>
          <w:kern w:val="0"/>
          <w:lang w:val="en-PK" w:eastAsia="en-PK"/>
          <w14:ligatures w14:val="none"/>
        </w:rPr>
        <w:t> The density of the PE-100 material must be </w:t>
      </w:r>
      <w:r w:rsidRPr="006D5FE5">
        <w:rPr>
          <w:rFonts w:ascii="Times New Roman" w:eastAsia="Times New Roman" w:hAnsi="Times New Roman" w:cs="Times New Roman"/>
          <w:b/>
          <w:bCs/>
          <w:color w:val="0F1115"/>
          <w:kern w:val="0"/>
          <w:lang w:val="en-PK" w:eastAsia="en-PK"/>
          <w14:ligatures w14:val="none"/>
        </w:rPr>
        <w:t>≥ 0.945 g/cm³</w:t>
      </w:r>
      <w:r w:rsidRPr="006D5FE5">
        <w:rPr>
          <w:rFonts w:ascii="Times New Roman" w:eastAsia="Times New Roman" w:hAnsi="Times New Roman" w:cs="Times New Roman"/>
          <w:color w:val="0F1115"/>
          <w:kern w:val="0"/>
          <w:lang w:val="en-PK" w:eastAsia="en-PK"/>
          <w14:ligatures w14:val="none"/>
        </w:rPr>
        <w:t>.</w:t>
      </w:r>
    </w:p>
    <w:p w14:paraId="489F37E5"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4.2 Standards Compliance</w:t>
      </w:r>
    </w:p>
    <w:p w14:paraId="1F303551"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All HDPE pipes and fittings supplied under this scheme shall fully comply with the following international standards:</w:t>
      </w:r>
    </w:p>
    <w:p w14:paraId="177A3833" w14:textId="5DB16B73" w:rsidR="006D5FE5" w:rsidRPr="006D5FE5" w:rsidRDefault="006D5FE5" w:rsidP="00BD4E96">
      <w:pPr>
        <w:numPr>
          <w:ilvl w:val="0"/>
          <w:numId w:val="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ISO 4427</w:t>
      </w:r>
      <w:r w:rsidRPr="006D5FE5">
        <w:rPr>
          <w:rFonts w:ascii="Times New Roman" w:eastAsia="Times New Roman" w:hAnsi="Times New Roman" w:cs="Times New Roman"/>
          <w:color w:val="0F1115"/>
          <w:kern w:val="0"/>
          <w:lang w:val="en-PK" w:eastAsia="en-PK"/>
          <w14:ligatures w14:val="none"/>
        </w:rPr>
        <w:t> : Plastics piping systems - Polyethylene (PE) pipes and fittings for water supply.</w:t>
      </w:r>
    </w:p>
    <w:p w14:paraId="46CAB2DA" w14:textId="77777777" w:rsidR="006D5FE5" w:rsidRPr="006D5FE5" w:rsidRDefault="006D5FE5" w:rsidP="00BD4E96">
      <w:pPr>
        <w:numPr>
          <w:ilvl w:val="0"/>
          <w:numId w:val="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DIN 8074:</w:t>
      </w:r>
      <w:r w:rsidRPr="006D5FE5">
        <w:rPr>
          <w:rFonts w:ascii="Times New Roman" w:eastAsia="Times New Roman" w:hAnsi="Times New Roman" w:cs="Times New Roman"/>
          <w:color w:val="0F1115"/>
          <w:kern w:val="0"/>
          <w:lang w:val="en-PK" w:eastAsia="en-PK"/>
          <w14:ligatures w14:val="none"/>
        </w:rPr>
        <w:t> Polyethylene (PE) pipes - Dimensions.</w:t>
      </w:r>
    </w:p>
    <w:p w14:paraId="693C231E" w14:textId="77777777" w:rsidR="006D5FE5" w:rsidRPr="006D5FE5" w:rsidRDefault="006D5FE5" w:rsidP="00BD4E96">
      <w:pPr>
        <w:numPr>
          <w:ilvl w:val="0"/>
          <w:numId w:val="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DIN 8075:</w:t>
      </w:r>
      <w:r w:rsidRPr="006D5FE5">
        <w:rPr>
          <w:rFonts w:ascii="Times New Roman" w:eastAsia="Times New Roman" w:hAnsi="Times New Roman" w:cs="Times New Roman"/>
          <w:color w:val="0F1115"/>
          <w:kern w:val="0"/>
          <w:lang w:val="en-PK" w:eastAsia="en-PK"/>
          <w14:ligatures w14:val="none"/>
        </w:rPr>
        <w:t> Polyethylene (PE) pipes - General quality requirements, testing.</w:t>
      </w:r>
    </w:p>
    <w:p w14:paraId="431C3281" w14:textId="77777777" w:rsidR="006D5FE5" w:rsidRPr="006D5FE5" w:rsidRDefault="006D5FE5" w:rsidP="00BD4E96">
      <w:pPr>
        <w:numPr>
          <w:ilvl w:val="0"/>
          <w:numId w:val="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DIN 16963:</w:t>
      </w:r>
      <w:r w:rsidRPr="006D5FE5">
        <w:rPr>
          <w:rFonts w:ascii="Times New Roman" w:eastAsia="Times New Roman" w:hAnsi="Times New Roman" w:cs="Times New Roman"/>
          <w:color w:val="0F1115"/>
          <w:kern w:val="0"/>
          <w:lang w:val="en-PK" w:eastAsia="en-PK"/>
          <w14:ligatures w14:val="none"/>
        </w:rPr>
        <w:t> Pipe joint assemblies and fittings for high-density polyethylene (PE-HD) pressure pipes.</w:t>
      </w:r>
    </w:p>
    <w:p w14:paraId="2BCA5B54" w14:textId="77777777" w:rsidR="006D5FE5" w:rsidRPr="006D5FE5" w:rsidRDefault="006D5FE5" w:rsidP="00BD4E96">
      <w:pPr>
        <w:numPr>
          <w:ilvl w:val="0"/>
          <w:numId w:val="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DIN 16776:</w:t>
      </w:r>
      <w:r w:rsidRPr="006D5FE5">
        <w:rPr>
          <w:rFonts w:ascii="Times New Roman" w:eastAsia="Times New Roman" w:hAnsi="Times New Roman" w:cs="Times New Roman"/>
          <w:color w:val="0F1115"/>
          <w:kern w:val="0"/>
          <w:lang w:val="en-PK" w:eastAsia="en-PK"/>
          <w14:ligatures w14:val="none"/>
        </w:rPr>
        <w:t> Fittings of polyethylene for pipelines with spigot and socket.</w:t>
      </w:r>
    </w:p>
    <w:p w14:paraId="0D1E5E8A" w14:textId="77777777" w:rsidR="006D5FE5" w:rsidRPr="006D5FE5" w:rsidRDefault="006D5FE5" w:rsidP="00BD4E96">
      <w:pPr>
        <w:numPr>
          <w:ilvl w:val="0"/>
          <w:numId w:val="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DIN 19533:</w:t>
      </w:r>
      <w:r w:rsidRPr="006D5FE5">
        <w:rPr>
          <w:rFonts w:ascii="Times New Roman" w:eastAsia="Times New Roman" w:hAnsi="Times New Roman" w:cs="Times New Roman"/>
          <w:color w:val="0F1115"/>
          <w:kern w:val="0"/>
          <w:lang w:val="en-PK" w:eastAsia="en-PK"/>
          <w14:ligatures w14:val="none"/>
        </w:rPr>
        <w:t> Pipes and fittings of polyethylene for sewers and drains.</w:t>
      </w:r>
    </w:p>
    <w:p w14:paraId="611D9060" w14:textId="5609D22E"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Equivalent international standards that provide the same or higher level of quality and performance may be accepted, subject to the prior written approval of A</w:t>
      </w:r>
      <w:r w:rsidR="00BD4E96">
        <w:rPr>
          <w:rFonts w:ascii="Times New Roman" w:eastAsia="Times New Roman" w:hAnsi="Times New Roman" w:cs="Times New Roman"/>
          <w:color w:val="0F1115"/>
          <w:kern w:val="0"/>
          <w:lang w:val="en-PK" w:eastAsia="en-PK"/>
          <w14:ligatures w14:val="none"/>
        </w:rPr>
        <w:t>KRSP</w:t>
      </w:r>
      <w:r w:rsidRPr="006D5FE5">
        <w:rPr>
          <w:rFonts w:ascii="Times New Roman" w:eastAsia="Times New Roman" w:hAnsi="Times New Roman" w:cs="Times New Roman"/>
          <w:color w:val="0F1115"/>
          <w:kern w:val="0"/>
          <w:lang w:val="en-PK" w:eastAsia="en-PK"/>
          <w14:ligatures w14:val="none"/>
        </w:rPr>
        <w:t xml:space="preserve"> Engineer</w:t>
      </w:r>
      <w:r w:rsidR="00BD4E96">
        <w:rPr>
          <w:rFonts w:ascii="Times New Roman" w:eastAsia="Times New Roman" w:hAnsi="Times New Roman" w:cs="Times New Roman"/>
          <w:color w:val="0F1115"/>
          <w:kern w:val="0"/>
          <w:lang w:val="en-PK" w:eastAsia="en-PK"/>
          <w14:ligatures w14:val="none"/>
        </w:rPr>
        <w:t>s</w:t>
      </w:r>
      <w:r w:rsidRPr="006D5FE5">
        <w:rPr>
          <w:rFonts w:ascii="Times New Roman" w:eastAsia="Times New Roman" w:hAnsi="Times New Roman" w:cs="Times New Roman"/>
          <w:color w:val="0F1115"/>
          <w:kern w:val="0"/>
          <w:lang w:val="en-PK" w:eastAsia="en-PK"/>
          <w14:ligatures w14:val="none"/>
        </w:rPr>
        <w:t>. The applicant must provide proof of equivalence.</w:t>
      </w:r>
    </w:p>
    <w:p w14:paraId="46388E36"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4.3 Pipe Specifications</w:t>
      </w:r>
    </w:p>
    <w:p w14:paraId="02B49792" w14:textId="77777777" w:rsidR="006D5FE5" w:rsidRPr="006D5FE5" w:rsidRDefault="006D5FE5" w:rsidP="00BD4E96">
      <w:pPr>
        <w:numPr>
          <w:ilvl w:val="0"/>
          <w:numId w:val="5"/>
        </w:numPr>
        <w:shd w:val="clear" w:color="auto" w:fill="FFFFFF"/>
        <w:spacing w:after="12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Pressure Rating (PN):</w:t>
      </w:r>
      <w:r w:rsidRPr="006D5FE5">
        <w:rPr>
          <w:rFonts w:ascii="Times New Roman" w:eastAsia="Times New Roman" w:hAnsi="Times New Roman" w:cs="Times New Roman"/>
          <w:color w:val="0F1115"/>
          <w:kern w:val="0"/>
          <w:lang w:val="en-PK" w:eastAsia="en-PK"/>
          <w14:ligatures w14:val="none"/>
        </w:rPr>
        <w:t> Pipes and fittings shall be designed for a nominal working pressure as specified below. The pipes must be suitable for potable water use.</w:t>
      </w:r>
    </w:p>
    <w:p w14:paraId="6527695E" w14:textId="19E5B86D"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PN 10:</w:t>
      </w:r>
      <w:r w:rsidRPr="006D5FE5">
        <w:rPr>
          <w:rFonts w:ascii="Times New Roman" w:eastAsia="Times New Roman" w:hAnsi="Times New Roman" w:cs="Times New Roman"/>
          <w:color w:val="0F1115"/>
          <w:kern w:val="0"/>
          <w:lang w:val="en-PK" w:eastAsia="en-PK"/>
          <w14:ligatures w14:val="none"/>
        </w:rPr>
        <w:t> For all pipes sizes </w:t>
      </w:r>
      <w:r w:rsidRPr="006D5FE5">
        <w:rPr>
          <w:rFonts w:ascii="Times New Roman" w:eastAsia="Times New Roman" w:hAnsi="Times New Roman" w:cs="Times New Roman"/>
          <w:b/>
          <w:bCs/>
          <w:color w:val="0F1115"/>
          <w:kern w:val="0"/>
          <w:lang w:val="en-PK" w:eastAsia="en-PK"/>
          <w14:ligatures w14:val="none"/>
        </w:rPr>
        <w:t xml:space="preserve">20mm to </w:t>
      </w:r>
      <w:r w:rsidR="00BD4E96">
        <w:rPr>
          <w:rFonts w:ascii="Times New Roman" w:eastAsia="Times New Roman" w:hAnsi="Times New Roman" w:cs="Times New Roman"/>
          <w:b/>
          <w:bCs/>
          <w:color w:val="0F1115"/>
          <w:kern w:val="0"/>
          <w:lang w:val="en-PK" w:eastAsia="en-PK"/>
          <w14:ligatures w14:val="none"/>
        </w:rPr>
        <w:t xml:space="preserve">360 </w:t>
      </w:r>
      <w:r w:rsidRPr="006D5FE5">
        <w:rPr>
          <w:rFonts w:ascii="Times New Roman" w:eastAsia="Times New Roman" w:hAnsi="Times New Roman" w:cs="Times New Roman"/>
          <w:b/>
          <w:bCs/>
          <w:color w:val="0F1115"/>
          <w:kern w:val="0"/>
          <w:lang w:val="en-PK" w:eastAsia="en-PK"/>
          <w14:ligatures w14:val="none"/>
        </w:rPr>
        <w:t>mm</w:t>
      </w:r>
      <w:r w:rsidR="00BD4E96">
        <w:rPr>
          <w:rFonts w:ascii="Times New Roman" w:eastAsia="Times New Roman" w:hAnsi="Times New Roman" w:cs="Times New Roman"/>
          <w:b/>
          <w:bCs/>
          <w:color w:val="0F1115"/>
          <w:kern w:val="0"/>
          <w:lang w:val="en-PK" w:eastAsia="en-PK"/>
          <w14:ligatures w14:val="none"/>
        </w:rPr>
        <w:t xml:space="preserve"> and above if applicable</w:t>
      </w:r>
      <w:r w:rsidRPr="006D5FE5">
        <w:rPr>
          <w:rFonts w:ascii="Times New Roman" w:eastAsia="Times New Roman" w:hAnsi="Times New Roman" w:cs="Times New Roman"/>
          <w:color w:val="0F1115"/>
          <w:kern w:val="0"/>
          <w:lang w:val="en-PK" w:eastAsia="en-PK"/>
          <w14:ligatures w14:val="none"/>
        </w:rPr>
        <w:t>.</w:t>
      </w:r>
    </w:p>
    <w:p w14:paraId="3402373C" w14:textId="7314F47B"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lastRenderedPageBreak/>
        <w:t>PN 16:</w:t>
      </w:r>
      <w:r w:rsidRPr="006D5FE5">
        <w:rPr>
          <w:rFonts w:ascii="Times New Roman" w:eastAsia="Times New Roman" w:hAnsi="Times New Roman" w:cs="Times New Roman"/>
          <w:color w:val="0F1115"/>
          <w:kern w:val="0"/>
          <w:lang w:val="en-PK" w:eastAsia="en-PK"/>
          <w14:ligatures w14:val="none"/>
        </w:rPr>
        <w:t> For all pipes sizes </w:t>
      </w:r>
      <w:r w:rsidRPr="006D5FE5">
        <w:rPr>
          <w:rFonts w:ascii="Times New Roman" w:eastAsia="Times New Roman" w:hAnsi="Times New Roman" w:cs="Times New Roman"/>
          <w:b/>
          <w:bCs/>
          <w:color w:val="0F1115"/>
          <w:kern w:val="0"/>
          <w:lang w:val="en-PK" w:eastAsia="en-PK"/>
          <w14:ligatures w14:val="none"/>
        </w:rPr>
        <w:t xml:space="preserve">20mm to </w:t>
      </w:r>
      <w:r w:rsidR="00BD4E96">
        <w:rPr>
          <w:rFonts w:ascii="Times New Roman" w:eastAsia="Times New Roman" w:hAnsi="Times New Roman" w:cs="Times New Roman"/>
          <w:b/>
          <w:bCs/>
          <w:color w:val="0F1115"/>
          <w:kern w:val="0"/>
          <w:lang w:val="en-PK" w:eastAsia="en-PK"/>
          <w14:ligatures w14:val="none"/>
        </w:rPr>
        <w:t>360</w:t>
      </w:r>
      <w:r w:rsidRPr="006D5FE5">
        <w:rPr>
          <w:rFonts w:ascii="Times New Roman" w:eastAsia="Times New Roman" w:hAnsi="Times New Roman" w:cs="Times New Roman"/>
          <w:b/>
          <w:bCs/>
          <w:color w:val="0F1115"/>
          <w:kern w:val="0"/>
          <w:lang w:val="en-PK" w:eastAsia="en-PK"/>
          <w14:ligatures w14:val="none"/>
        </w:rPr>
        <w:t>mm</w:t>
      </w:r>
      <w:r w:rsidRPr="006D5FE5">
        <w:rPr>
          <w:rFonts w:ascii="Times New Roman" w:eastAsia="Times New Roman" w:hAnsi="Times New Roman" w:cs="Times New Roman"/>
          <w:color w:val="0F1115"/>
          <w:kern w:val="0"/>
          <w:lang w:val="en-PK" w:eastAsia="en-PK"/>
          <w14:ligatures w14:val="none"/>
        </w:rPr>
        <w:t> (for high-pressure zones).</w:t>
      </w:r>
    </w:p>
    <w:p w14:paraId="540DBB7B" w14:textId="57A4F8D6"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PN 20:</w:t>
      </w:r>
      <w:r w:rsidRPr="006D5FE5">
        <w:rPr>
          <w:rFonts w:ascii="Times New Roman" w:eastAsia="Times New Roman" w:hAnsi="Times New Roman" w:cs="Times New Roman"/>
          <w:color w:val="0F1115"/>
          <w:kern w:val="0"/>
          <w:lang w:val="en-PK" w:eastAsia="en-PK"/>
          <w14:ligatures w14:val="none"/>
        </w:rPr>
        <w:t> For all pipes sizes </w:t>
      </w:r>
      <w:r w:rsidRPr="006D5FE5">
        <w:rPr>
          <w:rFonts w:ascii="Times New Roman" w:eastAsia="Times New Roman" w:hAnsi="Times New Roman" w:cs="Times New Roman"/>
          <w:b/>
          <w:bCs/>
          <w:color w:val="0F1115"/>
          <w:kern w:val="0"/>
          <w:lang w:val="en-PK" w:eastAsia="en-PK"/>
          <w14:ligatures w14:val="none"/>
        </w:rPr>
        <w:t xml:space="preserve">20mm to </w:t>
      </w:r>
      <w:r w:rsidR="00BD4E96">
        <w:rPr>
          <w:rFonts w:ascii="Times New Roman" w:eastAsia="Times New Roman" w:hAnsi="Times New Roman" w:cs="Times New Roman"/>
          <w:b/>
          <w:bCs/>
          <w:color w:val="0F1115"/>
          <w:kern w:val="0"/>
          <w:lang w:val="en-PK" w:eastAsia="en-PK"/>
          <w14:ligatures w14:val="none"/>
        </w:rPr>
        <w:t>360</w:t>
      </w:r>
      <w:r w:rsidRPr="006D5FE5">
        <w:rPr>
          <w:rFonts w:ascii="Times New Roman" w:eastAsia="Times New Roman" w:hAnsi="Times New Roman" w:cs="Times New Roman"/>
          <w:b/>
          <w:bCs/>
          <w:color w:val="0F1115"/>
          <w:kern w:val="0"/>
          <w:lang w:val="en-PK" w:eastAsia="en-PK"/>
          <w14:ligatures w14:val="none"/>
        </w:rPr>
        <w:t>mm</w:t>
      </w:r>
      <w:r w:rsidRPr="006D5FE5">
        <w:rPr>
          <w:rFonts w:ascii="Times New Roman" w:eastAsia="Times New Roman" w:hAnsi="Times New Roman" w:cs="Times New Roman"/>
          <w:color w:val="0F1115"/>
          <w:kern w:val="0"/>
          <w:lang w:val="en-PK" w:eastAsia="en-PK"/>
          <w14:ligatures w14:val="none"/>
        </w:rPr>
        <w:t> (for high-pressure zones).</w:t>
      </w:r>
    </w:p>
    <w:p w14:paraId="2DDE50DA" w14:textId="77777777" w:rsidR="006D5FE5" w:rsidRPr="006D5FE5" w:rsidRDefault="006D5FE5" w:rsidP="00BD4E96">
      <w:pPr>
        <w:numPr>
          <w:ilvl w:val="0"/>
          <w:numId w:val="5"/>
        </w:numPr>
        <w:shd w:val="clear" w:color="auto" w:fill="FFFFFF"/>
        <w:spacing w:after="12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Standard Dimension Ratio (SDR):</w:t>
      </w:r>
      <w:r w:rsidRPr="006D5FE5">
        <w:rPr>
          <w:rFonts w:ascii="Times New Roman" w:eastAsia="Times New Roman" w:hAnsi="Times New Roman" w:cs="Times New Roman"/>
          <w:color w:val="0F1115"/>
          <w:kern w:val="0"/>
          <w:lang w:val="en-PK" w:eastAsia="en-PK"/>
          <w14:ligatures w14:val="none"/>
        </w:rPr>
        <w:t xml:space="preserve"> The SDR is directly related to the PN. The following </w:t>
      </w:r>
      <w:proofErr w:type="spellStart"/>
      <w:r w:rsidRPr="006D5FE5">
        <w:rPr>
          <w:rFonts w:ascii="Times New Roman" w:eastAsia="Times New Roman" w:hAnsi="Times New Roman" w:cs="Times New Roman"/>
          <w:color w:val="0F1115"/>
          <w:kern w:val="0"/>
          <w:lang w:val="en-PK" w:eastAsia="en-PK"/>
          <w14:ligatures w14:val="none"/>
        </w:rPr>
        <w:t>SDRs</w:t>
      </w:r>
      <w:proofErr w:type="spellEnd"/>
      <w:r w:rsidRPr="006D5FE5">
        <w:rPr>
          <w:rFonts w:ascii="Times New Roman" w:eastAsia="Times New Roman" w:hAnsi="Times New Roman" w:cs="Times New Roman"/>
          <w:color w:val="0F1115"/>
          <w:kern w:val="0"/>
          <w:lang w:val="en-PK" w:eastAsia="en-PK"/>
          <w14:ligatures w14:val="none"/>
        </w:rPr>
        <w:t xml:space="preserve"> are required for PE-100 material:</w:t>
      </w:r>
    </w:p>
    <w:p w14:paraId="44D075A4" w14:textId="77777777"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PN 10:</w:t>
      </w:r>
      <w:r w:rsidRPr="006D5FE5">
        <w:rPr>
          <w:rFonts w:ascii="Times New Roman" w:eastAsia="Times New Roman" w:hAnsi="Times New Roman" w:cs="Times New Roman"/>
          <w:color w:val="0F1115"/>
          <w:kern w:val="0"/>
          <w:lang w:val="en-PK" w:eastAsia="en-PK"/>
          <w14:ligatures w14:val="none"/>
        </w:rPr>
        <w:t> SDR 17</w:t>
      </w:r>
    </w:p>
    <w:p w14:paraId="0C3DE222" w14:textId="77777777"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PN 16:</w:t>
      </w:r>
      <w:r w:rsidRPr="006D5FE5">
        <w:rPr>
          <w:rFonts w:ascii="Times New Roman" w:eastAsia="Times New Roman" w:hAnsi="Times New Roman" w:cs="Times New Roman"/>
          <w:color w:val="0F1115"/>
          <w:kern w:val="0"/>
          <w:lang w:val="en-PK" w:eastAsia="en-PK"/>
          <w14:ligatures w14:val="none"/>
        </w:rPr>
        <w:t> SDR 11</w:t>
      </w:r>
    </w:p>
    <w:p w14:paraId="3D18E5C1" w14:textId="77777777"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PN 20:</w:t>
      </w:r>
      <w:r w:rsidRPr="006D5FE5">
        <w:rPr>
          <w:rFonts w:ascii="Times New Roman" w:eastAsia="Times New Roman" w:hAnsi="Times New Roman" w:cs="Times New Roman"/>
          <w:color w:val="0F1115"/>
          <w:kern w:val="0"/>
          <w:lang w:val="en-PK" w:eastAsia="en-PK"/>
          <w14:ligatures w14:val="none"/>
        </w:rPr>
        <w:t> SDR 9</w:t>
      </w:r>
    </w:p>
    <w:p w14:paraId="7F32E7D0" w14:textId="77777777" w:rsidR="006D5FE5" w:rsidRPr="006D5FE5" w:rsidRDefault="006D5FE5" w:rsidP="00BD4E96">
      <w:pPr>
        <w:numPr>
          <w:ilvl w:val="0"/>
          <w:numId w:val="5"/>
        </w:numPr>
        <w:shd w:val="clear" w:color="auto" w:fill="FFFFFF"/>
        <w:spacing w:after="120" w:line="360" w:lineRule="auto"/>
        <w:rPr>
          <w:rFonts w:ascii="Times New Roman" w:eastAsia="Times New Roman" w:hAnsi="Times New Roman" w:cs="Times New Roman"/>
          <w:color w:val="0F1115"/>
          <w:kern w:val="0"/>
          <w:lang w:val="en-PK" w:eastAsia="en-PK"/>
          <w14:ligatures w14:val="none"/>
        </w:rPr>
      </w:pPr>
      <w:proofErr w:type="spellStart"/>
      <w:r w:rsidRPr="006D5FE5">
        <w:rPr>
          <w:rFonts w:ascii="Times New Roman" w:eastAsia="Times New Roman" w:hAnsi="Times New Roman" w:cs="Times New Roman"/>
          <w:b/>
          <w:bCs/>
          <w:color w:val="0F1115"/>
          <w:kern w:val="0"/>
          <w:lang w:val="en-PK" w:eastAsia="en-PK"/>
          <w14:ligatures w14:val="none"/>
        </w:rPr>
        <w:t>Color</w:t>
      </w:r>
      <w:proofErr w:type="spellEnd"/>
      <w:r w:rsidRPr="006D5FE5">
        <w:rPr>
          <w:rFonts w:ascii="Times New Roman" w:eastAsia="Times New Roman" w:hAnsi="Times New Roman" w:cs="Times New Roman"/>
          <w:b/>
          <w:bCs/>
          <w:color w:val="0F1115"/>
          <w:kern w:val="0"/>
          <w:lang w:val="en-PK" w:eastAsia="en-PK"/>
          <w14:ligatures w14:val="none"/>
        </w:rPr>
        <w:t xml:space="preserve"> and Marking:</w:t>
      </w:r>
    </w:p>
    <w:p w14:paraId="5EF41A6F" w14:textId="77777777"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The pipes must be </w:t>
      </w:r>
      <w:r w:rsidRPr="006D5FE5">
        <w:rPr>
          <w:rFonts w:ascii="Times New Roman" w:eastAsia="Times New Roman" w:hAnsi="Times New Roman" w:cs="Times New Roman"/>
          <w:b/>
          <w:bCs/>
          <w:color w:val="0F1115"/>
          <w:kern w:val="0"/>
          <w:lang w:val="en-PK" w:eastAsia="en-PK"/>
          <w14:ligatures w14:val="none"/>
        </w:rPr>
        <w:t xml:space="preserve">black in </w:t>
      </w:r>
      <w:proofErr w:type="spellStart"/>
      <w:r w:rsidRPr="006D5FE5">
        <w:rPr>
          <w:rFonts w:ascii="Times New Roman" w:eastAsia="Times New Roman" w:hAnsi="Times New Roman" w:cs="Times New Roman"/>
          <w:b/>
          <w:bCs/>
          <w:color w:val="0F1115"/>
          <w:kern w:val="0"/>
          <w:lang w:val="en-PK" w:eastAsia="en-PK"/>
          <w14:ligatures w14:val="none"/>
        </w:rPr>
        <w:t>color</w:t>
      </w:r>
      <w:proofErr w:type="spellEnd"/>
      <w:r w:rsidRPr="006D5FE5">
        <w:rPr>
          <w:rFonts w:ascii="Times New Roman" w:eastAsia="Times New Roman" w:hAnsi="Times New Roman" w:cs="Times New Roman"/>
          <w:color w:val="0F1115"/>
          <w:kern w:val="0"/>
          <w:lang w:val="en-PK" w:eastAsia="en-PK"/>
          <w14:ligatures w14:val="none"/>
        </w:rPr>
        <w:t> with a </w:t>
      </w:r>
      <w:r w:rsidRPr="006D5FE5">
        <w:rPr>
          <w:rFonts w:ascii="Times New Roman" w:eastAsia="Times New Roman" w:hAnsi="Times New Roman" w:cs="Times New Roman"/>
          <w:b/>
          <w:bCs/>
          <w:color w:val="0F1115"/>
          <w:kern w:val="0"/>
          <w:lang w:val="en-PK" w:eastAsia="en-PK"/>
          <w14:ligatures w14:val="none"/>
        </w:rPr>
        <w:t>blue stripe</w:t>
      </w:r>
      <w:r w:rsidRPr="006D5FE5">
        <w:rPr>
          <w:rFonts w:ascii="Times New Roman" w:eastAsia="Times New Roman" w:hAnsi="Times New Roman" w:cs="Times New Roman"/>
          <w:color w:val="0F1115"/>
          <w:kern w:val="0"/>
          <w:lang w:val="en-PK" w:eastAsia="en-PK"/>
          <w14:ligatures w14:val="none"/>
        </w:rPr>
        <w:t> running along their length for easy identification as potable water pipes.</w:t>
      </w:r>
    </w:p>
    <w:p w14:paraId="55A70889" w14:textId="77777777" w:rsidR="006D5FE5" w:rsidRPr="006D5FE5" w:rsidRDefault="006D5FE5" w:rsidP="00BD4E96">
      <w:pPr>
        <w:numPr>
          <w:ilvl w:val="1"/>
          <w:numId w:val="5"/>
        </w:numPr>
        <w:shd w:val="clear" w:color="auto" w:fill="FFFFFF"/>
        <w:spacing w:after="12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Pipes shall be clearly and indelibly marked by the manufacturer along their length. The marking must include:</w:t>
      </w:r>
    </w:p>
    <w:p w14:paraId="03FF6569" w14:textId="77777777" w:rsidR="006D5FE5" w:rsidRPr="006D5FE5" w:rsidRDefault="006D5FE5" w:rsidP="00BD4E96">
      <w:pPr>
        <w:numPr>
          <w:ilvl w:val="2"/>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Manufacturer's name or trademark.</w:t>
      </w:r>
    </w:p>
    <w:p w14:paraId="77E2275C" w14:textId="77777777" w:rsidR="006D5FE5" w:rsidRPr="006D5FE5" w:rsidRDefault="006D5FE5" w:rsidP="00BD4E96">
      <w:pPr>
        <w:numPr>
          <w:ilvl w:val="2"/>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Nominal diameter (e.g., DN 110).</w:t>
      </w:r>
    </w:p>
    <w:p w14:paraId="3A0CF9CB" w14:textId="77777777" w:rsidR="006D5FE5" w:rsidRPr="006D5FE5" w:rsidRDefault="006D5FE5" w:rsidP="00BD4E96">
      <w:pPr>
        <w:numPr>
          <w:ilvl w:val="2"/>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Pressure rating (e.g., PN 16).</w:t>
      </w:r>
    </w:p>
    <w:p w14:paraId="1ED7C6E0" w14:textId="77777777" w:rsidR="006D5FE5" w:rsidRPr="006D5FE5" w:rsidRDefault="006D5FE5" w:rsidP="00BD4E96">
      <w:pPr>
        <w:numPr>
          <w:ilvl w:val="2"/>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Material grade (e.g., PE 100).</w:t>
      </w:r>
    </w:p>
    <w:p w14:paraId="56F548F4" w14:textId="77777777" w:rsidR="006D5FE5" w:rsidRPr="006D5FE5" w:rsidRDefault="006D5FE5" w:rsidP="00BD4E96">
      <w:pPr>
        <w:numPr>
          <w:ilvl w:val="2"/>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Standard(s) complied with (e.g., ISO 4427 / DIN 8074).</w:t>
      </w:r>
    </w:p>
    <w:p w14:paraId="1AFCA0B8" w14:textId="77777777" w:rsidR="006D5FE5" w:rsidRPr="006D5FE5" w:rsidRDefault="006D5FE5" w:rsidP="00BD4E96">
      <w:pPr>
        <w:numPr>
          <w:ilvl w:val="2"/>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Batch number/Production code.</w:t>
      </w:r>
    </w:p>
    <w:p w14:paraId="074FF5AE" w14:textId="77777777" w:rsidR="006D5FE5" w:rsidRPr="006D5FE5" w:rsidRDefault="006D5FE5" w:rsidP="00BD4E96">
      <w:pPr>
        <w:numPr>
          <w:ilvl w:val="0"/>
          <w:numId w:val="5"/>
        </w:numPr>
        <w:shd w:val="clear" w:color="auto" w:fill="FFFFFF"/>
        <w:spacing w:after="12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Packing:</w:t>
      </w:r>
    </w:p>
    <w:p w14:paraId="2190B688" w14:textId="436106B2"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Pipes (up to 90mm diameter) shall be supplied in coils of a minimum </w:t>
      </w:r>
      <w:r w:rsidRPr="006D5FE5">
        <w:rPr>
          <w:rFonts w:ascii="Times New Roman" w:eastAsia="Times New Roman" w:hAnsi="Times New Roman" w:cs="Times New Roman"/>
          <w:b/>
          <w:bCs/>
          <w:color w:val="0F1115"/>
          <w:kern w:val="0"/>
          <w:lang w:val="en-PK" w:eastAsia="en-PK"/>
          <w14:ligatures w14:val="none"/>
        </w:rPr>
        <w:t>100 meters</w:t>
      </w:r>
      <w:r w:rsidRPr="006D5FE5">
        <w:rPr>
          <w:rFonts w:ascii="Times New Roman" w:eastAsia="Times New Roman" w:hAnsi="Times New Roman" w:cs="Times New Roman"/>
          <w:color w:val="0F1115"/>
          <w:kern w:val="0"/>
          <w:lang w:val="en-PK" w:eastAsia="en-PK"/>
          <w14:ligatures w14:val="none"/>
        </w:rPr>
        <w:t> length to minimize joints</w:t>
      </w:r>
      <w:r w:rsidR="00BD4E96">
        <w:rPr>
          <w:rFonts w:ascii="Times New Roman" w:eastAsia="Times New Roman" w:hAnsi="Times New Roman" w:cs="Times New Roman"/>
          <w:color w:val="0F1115"/>
          <w:kern w:val="0"/>
          <w:lang w:val="en-PK" w:eastAsia="en-PK"/>
          <w14:ligatures w14:val="none"/>
        </w:rPr>
        <w:t xml:space="preserve"> and above 20 feet length pipe</w:t>
      </w:r>
      <w:r w:rsidRPr="006D5FE5">
        <w:rPr>
          <w:rFonts w:ascii="Times New Roman" w:eastAsia="Times New Roman" w:hAnsi="Times New Roman" w:cs="Times New Roman"/>
          <w:color w:val="0F1115"/>
          <w:kern w:val="0"/>
          <w:lang w:val="en-PK" w:eastAsia="en-PK"/>
          <w14:ligatures w14:val="none"/>
        </w:rPr>
        <w:t>.</w:t>
      </w:r>
    </w:p>
    <w:p w14:paraId="47B73A3A" w14:textId="77777777"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Both ends of the pipes must be sealed with suitable caps to prevent the ingress of dirt, dust, or moisture during transit and storage.</w:t>
      </w:r>
    </w:p>
    <w:p w14:paraId="5B418D19" w14:textId="77777777" w:rsidR="006D5FE5" w:rsidRPr="006D5FE5" w:rsidRDefault="006D5FE5" w:rsidP="00BD4E96">
      <w:pPr>
        <w:numPr>
          <w:ilvl w:val="1"/>
          <w:numId w:val="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Pipes must be protected against UV exposure, rain, and mechanical damage through appropriate packaging and handling.</w:t>
      </w:r>
    </w:p>
    <w:p w14:paraId="7CCEE39A"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4.4 Fittings Requirements</w:t>
      </w:r>
    </w:p>
    <w:p w14:paraId="27FE7DE3" w14:textId="77777777" w:rsidR="006D5FE5" w:rsidRPr="006D5FE5" w:rsidRDefault="006D5FE5" w:rsidP="00BD4E96">
      <w:pPr>
        <w:numPr>
          <w:ilvl w:val="0"/>
          <w:numId w:val="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Fittings Material:</w:t>
      </w:r>
      <w:r w:rsidRPr="006D5FE5">
        <w:rPr>
          <w:rFonts w:ascii="Times New Roman" w:eastAsia="Times New Roman" w:hAnsi="Times New Roman" w:cs="Times New Roman"/>
          <w:color w:val="0F1115"/>
          <w:kern w:val="0"/>
          <w:lang w:val="en-PK" w:eastAsia="en-PK"/>
          <w14:ligatures w14:val="none"/>
        </w:rPr>
        <w:t> Fittings may be manufactured from HDPE, Polypropylene (PP), or engineering plastics. All fittings must be compatible with the pressure rating (PN 10, PN 16, PN 20) and pipe specifications.</w:t>
      </w:r>
    </w:p>
    <w:p w14:paraId="69303984" w14:textId="77777777" w:rsidR="006D5FE5" w:rsidRPr="006D5FE5" w:rsidRDefault="006D5FE5" w:rsidP="00BD4E96">
      <w:pPr>
        <w:numPr>
          <w:ilvl w:val="0"/>
          <w:numId w:val="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Fittings Standards:</w:t>
      </w:r>
      <w:r w:rsidRPr="006D5FE5">
        <w:rPr>
          <w:rFonts w:ascii="Times New Roman" w:eastAsia="Times New Roman" w:hAnsi="Times New Roman" w:cs="Times New Roman"/>
          <w:color w:val="0F1115"/>
          <w:kern w:val="0"/>
          <w:lang w:val="en-PK" w:eastAsia="en-PK"/>
          <w14:ligatures w14:val="none"/>
        </w:rPr>
        <w:t> All fittings shall comply with the relevant DIN and ISO standards, including DIN 16963, DIN 19533, and ISO 4427.</w:t>
      </w:r>
    </w:p>
    <w:p w14:paraId="7A1B64CD" w14:textId="77777777" w:rsidR="006D5FE5" w:rsidRPr="006D5FE5" w:rsidRDefault="006D5FE5" w:rsidP="00BD4E96">
      <w:pPr>
        <w:numPr>
          <w:ilvl w:val="0"/>
          <w:numId w:val="6"/>
        </w:numPr>
        <w:shd w:val="clear" w:color="auto" w:fill="FFFFFF"/>
        <w:spacing w:after="120" w:line="360" w:lineRule="auto"/>
        <w:rPr>
          <w:rFonts w:ascii="Times New Roman" w:eastAsia="Times New Roman" w:hAnsi="Times New Roman" w:cs="Times New Roman"/>
          <w:color w:val="0F1115"/>
          <w:kern w:val="0"/>
          <w:lang w:val="en-PK" w:eastAsia="en-PK"/>
          <w14:ligatures w14:val="none"/>
        </w:rPr>
      </w:pPr>
      <w:proofErr w:type="gramStart"/>
      <w:r w:rsidRPr="006D5FE5">
        <w:rPr>
          <w:rFonts w:ascii="Times New Roman" w:eastAsia="Times New Roman" w:hAnsi="Times New Roman" w:cs="Times New Roman"/>
          <w:b/>
          <w:bCs/>
          <w:color w:val="0F1115"/>
          <w:kern w:val="0"/>
          <w:lang w:val="en-PK" w:eastAsia="en-PK"/>
          <w14:ligatures w14:val="none"/>
        </w:rPr>
        <w:lastRenderedPageBreak/>
        <w:t>Fittings</w:t>
      </w:r>
      <w:proofErr w:type="gramEnd"/>
      <w:r w:rsidRPr="006D5FE5">
        <w:rPr>
          <w:rFonts w:ascii="Times New Roman" w:eastAsia="Times New Roman" w:hAnsi="Times New Roman" w:cs="Times New Roman"/>
          <w:b/>
          <w:bCs/>
          <w:color w:val="0F1115"/>
          <w:kern w:val="0"/>
          <w:lang w:val="en-PK" w:eastAsia="en-PK"/>
          <w14:ligatures w14:val="none"/>
        </w:rPr>
        <w:t xml:space="preserve"> Types:</w:t>
      </w:r>
      <w:r w:rsidRPr="006D5FE5">
        <w:rPr>
          <w:rFonts w:ascii="Times New Roman" w:eastAsia="Times New Roman" w:hAnsi="Times New Roman" w:cs="Times New Roman"/>
          <w:color w:val="0F1115"/>
          <w:kern w:val="0"/>
          <w:lang w:val="en-PK" w:eastAsia="en-PK"/>
          <w14:ligatures w14:val="none"/>
        </w:rPr>
        <w:t> The following types of fittings are acceptable for the scheme:</w:t>
      </w:r>
    </w:p>
    <w:p w14:paraId="07F7033D" w14:textId="77777777" w:rsidR="006D5FE5" w:rsidRPr="006D5FE5" w:rsidRDefault="006D5FE5" w:rsidP="00BD4E96">
      <w:pPr>
        <w:numPr>
          <w:ilvl w:val="1"/>
          <w:numId w:val="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Butt Fusion Fittings:</w:t>
      </w:r>
      <w:r w:rsidRPr="006D5FE5">
        <w:rPr>
          <w:rFonts w:ascii="Times New Roman" w:eastAsia="Times New Roman" w:hAnsi="Times New Roman" w:cs="Times New Roman"/>
          <w:color w:val="0F1115"/>
          <w:kern w:val="0"/>
          <w:lang w:val="en-PK" w:eastAsia="en-PK"/>
          <w14:ligatures w14:val="none"/>
        </w:rPr>
        <w:t> Used for creating permanent, high-strength joints using butt fusion welding.</w:t>
      </w:r>
    </w:p>
    <w:p w14:paraId="2A43EAE4" w14:textId="77777777" w:rsidR="006D5FE5" w:rsidRPr="006D5FE5" w:rsidRDefault="006D5FE5" w:rsidP="00BD4E96">
      <w:pPr>
        <w:numPr>
          <w:ilvl w:val="1"/>
          <w:numId w:val="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Electrofusion Fittings:</w:t>
      </w:r>
      <w:r w:rsidRPr="006D5FE5">
        <w:rPr>
          <w:rFonts w:ascii="Times New Roman" w:eastAsia="Times New Roman" w:hAnsi="Times New Roman" w:cs="Times New Roman"/>
          <w:color w:val="0F1115"/>
          <w:kern w:val="0"/>
          <w:lang w:val="en-PK" w:eastAsia="en-PK"/>
          <w14:ligatures w14:val="none"/>
        </w:rPr>
        <w:t> Used for creating secure joints using electrofusion sleeves.</w:t>
      </w:r>
    </w:p>
    <w:p w14:paraId="0A96FB5B" w14:textId="77777777" w:rsidR="006D5FE5" w:rsidRPr="006D5FE5" w:rsidRDefault="006D5FE5" w:rsidP="00BD4E96">
      <w:pPr>
        <w:numPr>
          <w:ilvl w:val="1"/>
          <w:numId w:val="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Compression Fittings:</w:t>
      </w:r>
      <w:r w:rsidRPr="006D5FE5">
        <w:rPr>
          <w:rFonts w:ascii="Times New Roman" w:eastAsia="Times New Roman" w:hAnsi="Times New Roman" w:cs="Times New Roman"/>
          <w:color w:val="0F1115"/>
          <w:kern w:val="0"/>
          <w:lang w:val="en-PK" w:eastAsia="en-PK"/>
          <w14:ligatures w14:val="none"/>
        </w:rPr>
        <w:t> Used for quick and easy connections, particularly for smaller diameters and in situations where fusion welding is impractical. These fittings must have O-ring sealing to prevent leaks.</w:t>
      </w:r>
    </w:p>
    <w:p w14:paraId="2D7A69C3" w14:textId="5A48FB88" w:rsidR="006D5FE5" w:rsidRPr="006D5FE5" w:rsidRDefault="006D5FE5" w:rsidP="00BD4E96">
      <w:pPr>
        <w:numPr>
          <w:ilvl w:val="0"/>
          <w:numId w:val="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Pressure Rating:</w:t>
      </w:r>
      <w:r w:rsidRPr="006D5FE5">
        <w:rPr>
          <w:rFonts w:ascii="Times New Roman" w:eastAsia="Times New Roman" w:hAnsi="Times New Roman" w:cs="Times New Roman"/>
          <w:color w:val="0F1115"/>
          <w:kern w:val="0"/>
          <w:lang w:val="en-PK" w:eastAsia="en-PK"/>
          <w14:ligatures w14:val="none"/>
        </w:rPr>
        <w:t> Fittings must be designed for the same pressure rating as the pipes they are connecting to.</w:t>
      </w:r>
    </w:p>
    <w:p w14:paraId="4C383AE6"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5. TESTING &amp; QUALITY ASSURANCE</w:t>
      </w:r>
    </w:p>
    <w:p w14:paraId="24387A53"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The HDPE pipes must be manufactured and tested under a stringent Quality Assurance (QA) and Quality Control (QC) program.</w:t>
      </w:r>
    </w:p>
    <w:p w14:paraId="25B983CB"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5.1 Mandatory Factory Tests</w:t>
      </w:r>
    </w:p>
    <w:p w14:paraId="5901BAB7" w14:textId="77777777" w:rsidR="006D5FE5" w:rsidRPr="006D5FE5" w:rsidRDefault="006D5FE5" w:rsidP="00BD4E96">
      <w:pPr>
        <w:numPr>
          <w:ilvl w:val="0"/>
          <w:numId w:val="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Acceptance Test:</w:t>
      </w:r>
      <w:r w:rsidRPr="006D5FE5">
        <w:rPr>
          <w:rFonts w:ascii="Times New Roman" w:eastAsia="Times New Roman" w:hAnsi="Times New Roman" w:cs="Times New Roman"/>
          <w:color w:val="0F1115"/>
          <w:kern w:val="0"/>
          <w:lang w:val="en-PK" w:eastAsia="en-PK"/>
          <w14:ligatures w14:val="none"/>
        </w:rPr>
        <w:t> This test must be conducted for each batch (defined as a maximum of 2 km of pipe length). The test is conducted at </w:t>
      </w:r>
      <w:r w:rsidRPr="006D5FE5">
        <w:rPr>
          <w:rFonts w:ascii="Times New Roman" w:eastAsia="Times New Roman" w:hAnsi="Times New Roman" w:cs="Times New Roman"/>
          <w:b/>
          <w:bCs/>
          <w:color w:val="0F1115"/>
          <w:kern w:val="0"/>
          <w:lang w:val="en-PK" w:eastAsia="en-PK"/>
          <w14:ligatures w14:val="none"/>
        </w:rPr>
        <w:t>20°C (68°F) for 1 hour</w:t>
      </w:r>
      <w:r w:rsidRPr="006D5FE5">
        <w:rPr>
          <w:rFonts w:ascii="Times New Roman" w:eastAsia="Times New Roman" w:hAnsi="Times New Roman" w:cs="Times New Roman"/>
          <w:color w:val="0F1115"/>
          <w:kern w:val="0"/>
          <w:lang w:val="en-PK" w:eastAsia="en-PK"/>
          <w14:ligatures w14:val="none"/>
        </w:rPr>
        <w:t>, according to DIN 8075. The pipe must withstand the internal pressure without leakage or rupture.</w:t>
      </w:r>
    </w:p>
    <w:p w14:paraId="3264F29F" w14:textId="77777777" w:rsidR="006D5FE5" w:rsidRPr="006D5FE5" w:rsidRDefault="006D5FE5" w:rsidP="00BD4E96">
      <w:pPr>
        <w:numPr>
          <w:ilvl w:val="0"/>
          <w:numId w:val="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Quality Test:</w:t>
      </w:r>
      <w:r w:rsidRPr="006D5FE5">
        <w:rPr>
          <w:rFonts w:ascii="Times New Roman" w:eastAsia="Times New Roman" w:hAnsi="Times New Roman" w:cs="Times New Roman"/>
          <w:color w:val="0F1115"/>
          <w:kern w:val="0"/>
          <w:lang w:val="en-PK" w:eastAsia="en-PK"/>
          <w14:ligatures w14:val="none"/>
        </w:rPr>
        <w:t> This test is mandatory and must be conducted at least once a month for each production line. The test is conducted at an elevated temperature for </w:t>
      </w:r>
      <w:r w:rsidRPr="006D5FE5">
        <w:rPr>
          <w:rFonts w:ascii="Times New Roman" w:eastAsia="Times New Roman" w:hAnsi="Times New Roman" w:cs="Times New Roman"/>
          <w:b/>
          <w:bCs/>
          <w:color w:val="0F1115"/>
          <w:kern w:val="0"/>
          <w:lang w:val="en-PK" w:eastAsia="en-PK"/>
          <w14:ligatures w14:val="none"/>
        </w:rPr>
        <w:t>170 hours</w:t>
      </w:r>
      <w:r w:rsidRPr="006D5FE5">
        <w:rPr>
          <w:rFonts w:ascii="Times New Roman" w:eastAsia="Times New Roman" w:hAnsi="Times New Roman" w:cs="Times New Roman"/>
          <w:color w:val="0F1115"/>
          <w:kern w:val="0"/>
          <w:lang w:val="en-PK" w:eastAsia="en-PK"/>
          <w14:ligatures w14:val="none"/>
        </w:rPr>
        <w:t xml:space="preserve">, according to DIN 8075. The pipe must show ductile failure </w:t>
      </w:r>
      <w:proofErr w:type="spellStart"/>
      <w:r w:rsidRPr="006D5FE5">
        <w:rPr>
          <w:rFonts w:ascii="Times New Roman" w:eastAsia="Times New Roman" w:hAnsi="Times New Roman" w:cs="Times New Roman"/>
          <w:color w:val="0F1115"/>
          <w:kern w:val="0"/>
          <w:lang w:val="en-PK" w:eastAsia="en-PK"/>
          <w14:ligatures w14:val="none"/>
        </w:rPr>
        <w:t>behavior</w:t>
      </w:r>
      <w:proofErr w:type="spellEnd"/>
      <w:r w:rsidRPr="006D5FE5">
        <w:rPr>
          <w:rFonts w:ascii="Times New Roman" w:eastAsia="Times New Roman" w:hAnsi="Times New Roman" w:cs="Times New Roman"/>
          <w:color w:val="0F1115"/>
          <w:kern w:val="0"/>
          <w:lang w:val="en-PK" w:eastAsia="en-PK"/>
          <w14:ligatures w14:val="none"/>
        </w:rPr>
        <w:t xml:space="preserve"> (i.e., no brittle cracking) and must not leak or rupture.</w:t>
      </w:r>
    </w:p>
    <w:p w14:paraId="65BC8611"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5.2 Material Tests</w:t>
      </w:r>
    </w:p>
    <w:p w14:paraId="0C701EE2" w14:textId="77777777" w:rsidR="006D5FE5" w:rsidRPr="006D5FE5" w:rsidRDefault="006D5FE5" w:rsidP="00BD4E96">
      <w:pPr>
        <w:numPr>
          <w:ilvl w:val="0"/>
          <w:numId w:val="8"/>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Melt Flow Rate (MFR) Test:</w:t>
      </w:r>
      <w:r w:rsidRPr="006D5FE5">
        <w:rPr>
          <w:rFonts w:ascii="Times New Roman" w:eastAsia="Times New Roman" w:hAnsi="Times New Roman" w:cs="Times New Roman"/>
          <w:color w:val="0F1115"/>
          <w:kern w:val="0"/>
          <w:lang w:val="en-PK" w:eastAsia="en-PK"/>
          <w14:ligatures w14:val="none"/>
        </w:rPr>
        <w:t> To verify the material's flow properties and ensure it is within the specified range for PE-100.</w:t>
      </w:r>
    </w:p>
    <w:p w14:paraId="445D7C5F" w14:textId="77777777" w:rsidR="006D5FE5" w:rsidRPr="006D5FE5" w:rsidRDefault="006D5FE5" w:rsidP="00BD4E96">
      <w:pPr>
        <w:numPr>
          <w:ilvl w:val="0"/>
          <w:numId w:val="8"/>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Density Test:</w:t>
      </w:r>
      <w:r w:rsidRPr="006D5FE5">
        <w:rPr>
          <w:rFonts w:ascii="Times New Roman" w:eastAsia="Times New Roman" w:hAnsi="Times New Roman" w:cs="Times New Roman"/>
          <w:color w:val="0F1115"/>
          <w:kern w:val="0"/>
          <w:lang w:val="en-PK" w:eastAsia="en-PK"/>
          <w14:ligatures w14:val="none"/>
        </w:rPr>
        <w:t> To confirm the density of the material is ≥ 0.945 g/cm³.</w:t>
      </w:r>
    </w:p>
    <w:p w14:paraId="51793229" w14:textId="77777777" w:rsidR="006D5FE5" w:rsidRPr="006D5FE5" w:rsidRDefault="006D5FE5" w:rsidP="00BD4E96">
      <w:pPr>
        <w:numPr>
          <w:ilvl w:val="0"/>
          <w:numId w:val="8"/>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Carbon Black Content/Dispersion Test:</w:t>
      </w:r>
      <w:r w:rsidRPr="006D5FE5">
        <w:rPr>
          <w:rFonts w:ascii="Times New Roman" w:eastAsia="Times New Roman" w:hAnsi="Times New Roman" w:cs="Times New Roman"/>
          <w:color w:val="0F1115"/>
          <w:kern w:val="0"/>
          <w:lang w:val="en-PK" w:eastAsia="en-PK"/>
          <w14:ligatures w14:val="none"/>
        </w:rPr>
        <w:t> To verify the correct percentage and uniform dispersion of carbon black.</w:t>
      </w:r>
    </w:p>
    <w:p w14:paraId="31862D15"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5.3 Third-Party Certification</w:t>
      </w:r>
    </w:p>
    <w:p w14:paraId="037C3E79" w14:textId="77777777" w:rsidR="006D5FE5" w:rsidRPr="006D5FE5" w:rsidRDefault="006D5FE5" w:rsidP="00BD4E96">
      <w:pPr>
        <w:numPr>
          <w:ilvl w:val="0"/>
          <w:numId w:val="9"/>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lastRenderedPageBreak/>
        <w:t>Product Certificates:</w:t>
      </w:r>
      <w:r w:rsidRPr="006D5FE5">
        <w:rPr>
          <w:rFonts w:ascii="Times New Roman" w:eastAsia="Times New Roman" w:hAnsi="Times New Roman" w:cs="Times New Roman"/>
          <w:color w:val="0F1115"/>
          <w:kern w:val="0"/>
          <w:lang w:val="en-PK" w:eastAsia="en-PK"/>
          <w14:ligatures w14:val="none"/>
        </w:rPr>
        <w:t> The manufacturer must provide valid third-party test certificates from a reputable and internationally accredited laboratory verifying that the pipes and fittings comply with the required standards (ISO, DIN, etc.).</w:t>
      </w:r>
    </w:p>
    <w:p w14:paraId="50755224" w14:textId="77777777" w:rsidR="006D5FE5" w:rsidRPr="006D5FE5" w:rsidRDefault="006D5FE5" w:rsidP="00BD4E96">
      <w:pPr>
        <w:numPr>
          <w:ilvl w:val="0"/>
          <w:numId w:val="9"/>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Material Certificate:</w:t>
      </w:r>
      <w:r w:rsidRPr="006D5FE5">
        <w:rPr>
          <w:rFonts w:ascii="Times New Roman" w:eastAsia="Times New Roman" w:hAnsi="Times New Roman" w:cs="Times New Roman"/>
          <w:color w:val="0F1115"/>
          <w:kern w:val="0"/>
          <w:lang w:val="en-PK" w:eastAsia="en-PK"/>
          <w14:ligatures w14:val="none"/>
        </w:rPr>
        <w:t> The manufacturer must provide a certificate from the resin supplier confirming the quality and grade (PE-100) of the raw material, including the batch number and date of supply.</w:t>
      </w:r>
    </w:p>
    <w:p w14:paraId="3FDD1308" w14:textId="77777777" w:rsidR="006D5FE5" w:rsidRPr="006D5FE5" w:rsidRDefault="006D5FE5" w:rsidP="00BD4E96">
      <w:pPr>
        <w:numPr>
          <w:ilvl w:val="0"/>
          <w:numId w:val="9"/>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Approved Third-Party Certificate:</w:t>
      </w:r>
      <w:r w:rsidRPr="006D5FE5">
        <w:rPr>
          <w:rFonts w:ascii="Times New Roman" w:eastAsia="Times New Roman" w:hAnsi="Times New Roman" w:cs="Times New Roman"/>
          <w:color w:val="0F1115"/>
          <w:kern w:val="0"/>
          <w:lang w:val="en-PK" w:eastAsia="en-PK"/>
          <w14:ligatures w14:val="none"/>
        </w:rPr>
        <w:t> The Contractor shall provide an approved third-party certificate to verify the chemical constituents of the material, confirming compliance with the specifications for potable water use.</w:t>
      </w:r>
    </w:p>
    <w:p w14:paraId="4C10B65E"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6. PRODUCTION &amp; SUPPLY CAPACITY</w:t>
      </w:r>
    </w:p>
    <w:p w14:paraId="383112EF"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Applicants must demonstrate sufficient production and supply capacity to meet the project's requirements.</w:t>
      </w:r>
    </w:p>
    <w:tbl>
      <w:tblPr>
        <w:tblW w:w="9792" w:type="dxa"/>
        <w:tblCellMar>
          <w:top w:w="15" w:type="dxa"/>
          <w:left w:w="15" w:type="dxa"/>
          <w:bottom w:w="15" w:type="dxa"/>
          <w:right w:w="15" w:type="dxa"/>
        </w:tblCellMar>
        <w:tblLook w:val="04A0" w:firstRow="1" w:lastRow="0" w:firstColumn="1" w:lastColumn="0" w:noHBand="0" w:noVBand="1"/>
      </w:tblPr>
      <w:tblGrid>
        <w:gridCol w:w="1769"/>
        <w:gridCol w:w="8023"/>
      </w:tblGrid>
      <w:tr w:rsidR="006D5FE5" w:rsidRPr="006D5FE5" w14:paraId="7F43D6EC" w14:textId="77777777" w:rsidTr="00BD4E96">
        <w:trPr>
          <w:trHeight w:val="395"/>
          <w:tblHeader/>
        </w:trPr>
        <w:tc>
          <w:tcPr>
            <w:tcW w:w="0" w:type="auto"/>
            <w:tcBorders>
              <w:top w:val="nil"/>
            </w:tcBorders>
            <w:tcMar>
              <w:top w:w="150" w:type="dxa"/>
              <w:left w:w="0" w:type="dxa"/>
              <w:bottom w:w="150" w:type="dxa"/>
              <w:right w:w="240" w:type="dxa"/>
            </w:tcMar>
            <w:vAlign w:val="center"/>
            <w:hideMark/>
          </w:tcPr>
          <w:p w14:paraId="4DB02C0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Requirement</w:t>
            </w:r>
          </w:p>
        </w:tc>
        <w:tc>
          <w:tcPr>
            <w:tcW w:w="0" w:type="auto"/>
            <w:tcBorders>
              <w:top w:val="nil"/>
            </w:tcBorders>
            <w:tcMar>
              <w:top w:w="150" w:type="dxa"/>
              <w:left w:w="240" w:type="dxa"/>
              <w:bottom w:w="150" w:type="dxa"/>
              <w:right w:w="240" w:type="dxa"/>
            </w:tcMar>
            <w:vAlign w:val="center"/>
            <w:hideMark/>
          </w:tcPr>
          <w:p w14:paraId="7A969E4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Details</w:t>
            </w:r>
          </w:p>
        </w:tc>
      </w:tr>
      <w:tr w:rsidR="006D5FE5" w:rsidRPr="006D5FE5" w14:paraId="7C5533CC" w14:textId="77777777" w:rsidTr="00BD4E96">
        <w:trPr>
          <w:trHeight w:val="1592"/>
        </w:trPr>
        <w:tc>
          <w:tcPr>
            <w:tcW w:w="0" w:type="auto"/>
            <w:tcMar>
              <w:top w:w="150" w:type="dxa"/>
              <w:left w:w="0" w:type="dxa"/>
              <w:bottom w:w="150" w:type="dxa"/>
              <w:right w:w="240" w:type="dxa"/>
            </w:tcMar>
            <w:vAlign w:val="center"/>
            <w:hideMark/>
          </w:tcPr>
          <w:p w14:paraId="68990BC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Production Capacity</w:t>
            </w:r>
          </w:p>
        </w:tc>
        <w:tc>
          <w:tcPr>
            <w:tcW w:w="0" w:type="auto"/>
            <w:tcMar>
              <w:top w:w="150" w:type="dxa"/>
              <w:left w:w="240" w:type="dxa"/>
              <w:bottom w:w="150" w:type="dxa"/>
              <w:right w:w="0" w:type="dxa"/>
            </w:tcMar>
            <w:vAlign w:val="center"/>
            <w:hideMark/>
          </w:tcPr>
          <w:p w14:paraId="5264B3DE" w14:textId="7F6A8322"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manufacturer must have an annual production capacity sufficient to meet the total project  within the required delivery schedule. Evidence of production capacity, such as a list of extrusion lines and their capacities, must be provided.</w:t>
            </w:r>
          </w:p>
        </w:tc>
      </w:tr>
      <w:tr w:rsidR="006D5FE5" w:rsidRPr="006D5FE5" w14:paraId="011A55B8" w14:textId="77777777" w:rsidTr="00BD4E96">
        <w:trPr>
          <w:trHeight w:val="790"/>
        </w:trPr>
        <w:tc>
          <w:tcPr>
            <w:tcW w:w="0" w:type="auto"/>
            <w:tcMar>
              <w:top w:w="150" w:type="dxa"/>
              <w:left w:w="0" w:type="dxa"/>
              <w:bottom w:w="150" w:type="dxa"/>
              <w:right w:w="240" w:type="dxa"/>
            </w:tcMar>
            <w:vAlign w:val="center"/>
            <w:hideMark/>
          </w:tcPr>
          <w:p w14:paraId="6BB1056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Stock Capacity</w:t>
            </w:r>
          </w:p>
        </w:tc>
        <w:tc>
          <w:tcPr>
            <w:tcW w:w="0" w:type="auto"/>
            <w:tcMar>
              <w:top w:w="150" w:type="dxa"/>
              <w:left w:w="240" w:type="dxa"/>
              <w:bottom w:w="150" w:type="dxa"/>
              <w:right w:w="0" w:type="dxa"/>
            </w:tcMar>
            <w:vAlign w:val="center"/>
            <w:hideMark/>
          </w:tcPr>
          <w:p w14:paraId="0128463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applicant must maintain adequate stock of all system components (pipes and fittings) to meet ongoing market and project demand.</w:t>
            </w:r>
          </w:p>
        </w:tc>
      </w:tr>
      <w:tr w:rsidR="006D5FE5" w:rsidRPr="006D5FE5" w14:paraId="74ABEBB5" w14:textId="77777777" w:rsidTr="00BD4E96">
        <w:trPr>
          <w:trHeight w:val="1196"/>
        </w:trPr>
        <w:tc>
          <w:tcPr>
            <w:tcW w:w="0" w:type="auto"/>
            <w:tcMar>
              <w:top w:w="150" w:type="dxa"/>
              <w:left w:w="0" w:type="dxa"/>
              <w:bottom w:w="150" w:type="dxa"/>
              <w:right w:w="240" w:type="dxa"/>
            </w:tcMar>
            <w:vAlign w:val="center"/>
            <w:hideMark/>
          </w:tcPr>
          <w:p w14:paraId="6A572DF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Delivery Capacity</w:t>
            </w:r>
          </w:p>
        </w:tc>
        <w:tc>
          <w:tcPr>
            <w:tcW w:w="0" w:type="auto"/>
            <w:tcMar>
              <w:top w:w="150" w:type="dxa"/>
              <w:left w:w="240" w:type="dxa"/>
              <w:bottom w:w="150" w:type="dxa"/>
              <w:right w:w="0" w:type="dxa"/>
            </w:tcMar>
            <w:vAlign w:val="center"/>
            <w:hideMark/>
          </w:tcPr>
          <w:p w14:paraId="2D8C2674" w14:textId="6CAA802A"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vendor must be able to complete delivery within a maximum period of </w:t>
            </w:r>
            <w:r w:rsidRPr="006D5FE5">
              <w:rPr>
                <w:rFonts w:ascii="Times New Roman" w:eastAsia="Times New Roman" w:hAnsi="Times New Roman" w:cs="Times New Roman"/>
                <w:b/>
                <w:bCs/>
                <w:kern w:val="0"/>
                <w:sz w:val="23"/>
                <w:szCs w:val="23"/>
                <w:lang w:val="en-PK" w:eastAsia="en-PK"/>
                <w14:ligatures w14:val="none"/>
              </w:rPr>
              <w:t>30 days</w:t>
            </w:r>
            <w:r w:rsidRPr="006D5FE5">
              <w:rPr>
                <w:rFonts w:ascii="Times New Roman" w:eastAsia="Times New Roman" w:hAnsi="Times New Roman" w:cs="Times New Roman"/>
                <w:kern w:val="0"/>
                <w:sz w:val="23"/>
                <w:szCs w:val="23"/>
                <w:lang w:val="en-PK" w:eastAsia="en-PK"/>
                <w14:ligatures w14:val="none"/>
              </w:rPr>
              <w:t> from the date of the order to commence. The vendor must provide a delivery schedule outlining the logistics plan</w:t>
            </w:r>
            <w:r w:rsidR="00BD4E96">
              <w:rPr>
                <w:rFonts w:ascii="Times New Roman" w:eastAsia="Times New Roman" w:hAnsi="Times New Roman" w:cs="Times New Roman"/>
                <w:kern w:val="0"/>
                <w:sz w:val="23"/>
                <w:szCs w:val="23"/>
                <w:lang w:val="en-PK" w:eastAsia="en-PK"/>
                <w14:ligatures w14:val="none"/>
              </w:rPr>
              <w:t>.</w:t>
            </w:r>
          </w:p>
        </w:tc>
      </w:tr>
    </w:tbl>
    <w:p w14:paraId="027E681B" w14:textId="6403CE9B" w:rsidR="006D5FE5" w:rsidRDefault="006D5FE5"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5C9FA9CD" w14:textId="77777777" w:rsidR="00BD4E96" w:rsidRDefault="00BD4E96"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23B5B94F" w14:textId="77777777" w:rsidR="00BD4E96" w:rsidRPr="006D5FE5" w:rsidRDefault="00BD4E96"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466C9645"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lastRenderedPageBreak/>
        <w:t>7. LOGISTICAL CAPACITY &amp; GEOGRAPHIC PRESENCE</w:t>
      </w:r>
    </w:p>
    <w:p w14:paraId="4ECDB354"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7.1 Logistical Capacity</w:t>
      </w:r>
    </w:p>
    <w:p w14:paraId="44657B53" w14:textId="182612EC"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The vendor must demonstrate a robust logistical capacity to deliver pipes and fittings to the designated storage sites in the challenging terrain of Gilgit-Baltistan</w:t>
      </w:r>
      <w:r w:rsidR="00BD4E96">
        <w:rPr>
          <w:rFonts w:ascii="Times New Roman" w:eastAsia="Times New Roman" w:hAnsi="Times New Roman" w:cs="Times New Roman"/>
          <w:color w:val="0F1115"/>
          <w:kern w:val="0"/>
          <w:lang w:val="en-PK" w:eastAsia="en-PK"/>
          <w14:ligatures w14:val="none"/>
        </w:rPr>
        <w:t xml:space="preserve"> and Chitral</w:t>
      </w:r>
      <w:r w:rsidRPr="006D5FE5">
        <w:rPr>
          <w:rFonts w:ascii="Times New Roman" w:eastAsia="Times New Roman" w:hAnsi="Times New Roman" w:cs="Times New Roman"/>
          <w:color w:val="0F1115"/>
          <w:kern w:val="0"/>
          <w:lang w:val="en-PK" w:eastAsia="en-PK"/>
          <w14:ligatures w14:val="none"/>
        </w:rPr>
        <w:t>. This includes:</w:t>
      </w:r>
    </w:p>
    <w:p w14:paraId="043908E1" w14:textId="77777777" w:rsidR="006D5FE5" w:rsidRPr="006D5FE5" w:rsidRDefault="006D5FE5" w:rsidP="00BD4E96">
      <w:pPr>
        <w:numPr>
          <w:ilvl w:val="0"/>
          <w:numId w:val="10"/>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Transportation:</w:t>
      </w:r>
      <w:r w:rsidRPr="006D5FE5">
        <w:rPr>
          <w:rFonts w:ascii="Times New Roman" w:eastAsia="Times New Roman" w:hAnsi="Times New Roman" w:cs="Times New Roman"/>
          <w:color w:val="0F1115"/>
          <w:kern w:val="0"/>
          <w:lang w:val="en-PK" w:eastAsia="en-PK"/>
          <w14:ligatures w14:val="none"/>
        </w:rPr>
        <w:t> The vendor must have access to appropriate vehicles (e.g., flatbed trucks, trailers) capable of safely transporting HDPE pipes over long distances and mountainous roads.</w:t>
      </w:r>
    </w:p>
    <w:p w14:paraId="1B165E88" w14:textId="77777777" w:rsidR="006D5FE5" w:rsidRPr="006D5FE5" w:rsidRDefault="006D5FE5" w:rsidP="00BD4E96">
      <w:pPr>
        <w:numPr>
          <w:ilvl w:val="0"/>
          <w:numId w:val="10"/>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Handling and Storage:</w:t>
      </w:r>
      <w:r w:rsidRPr="006D5FE5">
        <w:rPr>
          <w:rFonts w:ascii="Times New Roman" w:eastAsia="Times New Roman" w:hAnsi="Times New Roman" w:cs="Times New Roman"/>
          <w:color w:val="0F1115"/>
          <w:kern w:val="0"/>
          <w:lang w:val="en-PK" w:eastAsia="en-PK"/>
          <w14:ligatures w14:val="none"/>
        </w:rPr>
        <w:t> The vendor must provide a detailed plan for handling and protecting the pipes during transit and storage to prevent any damage.</w:t>
      </w:r>
    </w:p>
    <w:p w14:paraId="44354320" w14:textId="77777777" w:rsidR="006D5FE5" w:rsidRPr="006D5FE5" w:rsidRDefault="006D5FE5" w:rsidP="00BD4E96">
      <w:pPr>
        <w:numPr>
          <w:ilvl w:val="0"/>
          <w:numId w:val="10"/>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Delivery Plan:</w:t>
      </w:r>
      <w:r w:rsidRPr="006D5FE5">
        <w:rPr>
          <w:rFonts w:ascii="Times New Roman" w:eastAsia="Times New Roman" w:hAnsi="Times New Roman" w:cs="Times New Roman"/>
          <w:color w:val="0F1115"/>
          <w:kern w:val="0"/>
          <w:lang w:val="en-PK" w:eastAsia="en-PK"/>
          <w14:ligatures w14:val="none"/>
        </w:rPr>
        <w:t> A comprehensive delivery schedule and plan must be submitted, outlining the phased delivery of materials.</w:t>
      </w:r>
    </w:p>
    <w:p w14:paraId="10D6D9F3"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8. ORGANIZATIONAL CAPACITY &amp; EXPERIENCE</w:t>
      </w:r>
    </w:p>
    <w:p w14:paraId="1D73EFAF"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8.1 Proven Experience</w:t>
      </w:r>
    </w:p>
    <w:p w14:paraId="03BECD17" w14:textId="77777777" w:rsidR="006D5FE5" w:rsidRPr="006D5FE5" w:rsidRDefault="006D5FE5" w:rsidP="00BD4E96">
      <w:pPr>
        <w:numPr>
          <w:ilvl w:val="0"/>
          <w:numId w:val="11"/>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Minimum 5 Years:</w:t>
      </w:r>
      <w:r w:rsidRPr="006D5FE5">
        <w:rPr>
          <w:rFonts w:ascii="Times New Roman" w:eastAsia="Times New Roman" w:hAnsi="Times New Roman" w:cs="Times New Roman"/>
          <w:color w:val="0F1115"/>
          <w:kern w:val="0"/>
          <w:lang w:val="en-PK" w:eastAsia="en-PK"/>
          <w14:ligatures w14:val="none"/>
        </w:rPr>
        <w:t> The applicant must have a minimum of </w:t>
      </w:r>
      <w:r w:rsidRPr="006D5FE5">
        <w:rPr>
          <w:rFonts w:ascii="Times New Roman" w:eastAsia="Times New Roman" w:hAnsi="Times New Roman" w:cs="Times New Roman"/>
          <w:b/>
          <w:bCs/>
          <w:color w:val="0F1115"/>
          <w:kern w:val="0"/>
          <w:lang w:val="en-PK" w:eastAsia="en-PK"/>
          <w14:ligatures w14:val="none"/>
        </w:rPr>
        <w:t>5 years of proven experience</w:t>
      </w:r>
      <w:r w:rsidRPr="006D5FE5">
        <w:rPr>
          <w:rFonts w:ascii="Times New Roman" w:eastAsia="Times New Roman" w:hAnsi="Times New Roman" w:cs="Times New Roman"/>
          <w:color w:val="0F1115"/>
          <w:kern w:val="0"/>
          <w:lang w:val="en-PK" w:eastAsia="en-PK"/>
          <w14:ligatures w14:val="none"/>
        </w:rPr>
        <w:t> in the manufacturing and/or supply of HDPE pipes for large-scale water supply projects in Pakistan.</w:t>
      </w:r>
    </w:p>
    <w:p w14:paraId="49CEADE4" w14:textId="77777777" w:rsidR="006D5FE5" w:rsidRPr="006D5FE5" w:rsidRDefault="006D5FE5" w:rsidP="00BD4E96">
      <w:pPr>
        <w:numPr>
          <w:ilvl w:val="0"/>
          <w:numId w:val="11"/>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Similar Projects:</w:t>
      </w:r>
      <w:r w:rsidRPr="006D5FE5">
        <w:rPr>
          <w:rFonts w:ascii="Times New Roman" w:eastAsia="Times New Roman" w:hAnsi="Times New Roman" w:cs="Times New Roman"/>
          <w:color w:val="0F1115"/>
          <w:kern w:val="0"/>
          <w:lang w:val="en-PK" w:eastAsia="en-PK"/>
          <w14:ligatures w14:val="none"/>
        </w:rPr>
        <w:t> Must provide at least </w:t>
      </w:r>
      <w:r w:rsidRPr="006D5FE5">
        <w:rPr>
          <w:rFonts w:ascii="Times New Roman" w:eastAsia="Times New Roman" w:hAnsi="Times New Roman" w:cs="Times New Roman"/>
          <w:b/>
          <w:bCs/>
          <w:color w:val="0F1115"/>
          <w:kern w:val="0"/>
          <w:lang w:val="en-PK" w:eastAsia="en-PK"/>
          <w14:ligatures w14:val="none"/>
        </w:rPr>
        <w:t>three (3) references</w:t>
      </w:r>
      <w:r w:rsidRPr="006D5FE5">
        <w:rPr>
          <w:rFonts w:ascii="Times New Roman" w:eastAsia="Times New Roman" w:hAnsi="Times New Roman" w:cs="Times New Roman"/>
          <w:color w:val="0F1115"/>
          <w:kern w:val="0"/>
          <w:lang w:val="en-PK" w:eastAsia="en-PK"/>
          <w14:ligatures w14:val="none"/>
        </w:rPr>
        <w:t> of completed projects of a similar scale and nature (supply of HDPE pipes for water supply schemes, preferably in the public sector or with international development organizations like NGOs, AKDN, or government departments). Each reference must be supported by a work order and a completion certificate.</w:t>
      </w:r>
    </w:p>
    <w:p w14:paraId="18F1E90F"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8.2 Technical Workforce</w:t>
      </w:r>
    </w:p>
    <w:p w14:paraId="1386A723"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The applicant must maintain a dedicated, trained, and certified technical workforce.</w:t>
      </w:r>
    </w:p>
    <w:tbl>
      <w:tblPr>
        <w:tblW w:w="9736" w:type="dxa"/>
        <w:tblCellMar>
          <w:top w:w="15" w:type="dxa"/>
          <w:left w:w="15" w:type="dxa"/>
          <w:bottom w:w="15" w:type="dxa"/>
          <w:right w:w="15" w:type="dxa"/>
        </w:tblCellMar>
        <w:tblLook w:val="04A0" w:firstRow="1" w:lastRow="0" w:firstColumn="1" w:lastColumn="0" w:noHBand="0" w:noVBand="1"/>
      </w:tblPr>
      <w:tblGrid>
        <w:gridCol w:w="1864"/>
        <w:gridCol w:w="7872"/>
      </w:tblGrid>
      <w:tr w:rsidR="006D5FE5" w:rsidRPr="006D5FE5" w14:paraId="5059F464" w14:textId="77777777" w:rsidTr="00BD4E96">
        <w:trPr>
          <w:trHeight w:val="384"/>
          <w:tblHeader/>
        </w:trPr>
        <w:tc>
          <w:tcPr>
            <w:tcW w:w="0" w:type="auto"/>
            <w:tcBorders>
              <w:top w:val="nil"/>
            </w:tcBorders>
            <w:tcMar>
              <w:top w:w="150" w:type="dxa"/>
              <w:left w:w="0" w:type="dxa"/>
              <w:bottom w:w="150" w:type="dxa"/>
              <w:right w:w="240" w:type="dxa"/>
            </w:tcMar>
            <w:vAlign w:val="center"/>
            <w:hideMark/>
          </w:tcPr>
          <w:p w14:paraId="2FC6B68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lastRenderedPageBreak/>
              <w:t>Requirement</w:t>
            </w:r>
          </w:p>
        </w:tc>
        <w:tc>
          <w:tcPr>
            <w:tcW w:w="0" w:type="auto"/>
            <w:tcBorders>
              <w:top w:val="nil"/>
            </w:tcBorders>
            <w:tcMar>
              <w:top w:w="150" w:type="dxa"/>
              <w:left w:w="240" w:type="dxa"/>
              <w:bottom w:w="150" w:type="dxa"/>
              <w:right w:w="240" w:type="dxa"/>
            </w:tcMar>
            <w:vAlign w:val="center"/>
            <w:hideMark/>
          </w:tcPr>
          <w:p w14:paraId="7554C6C2"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Details</w:t>
            </w:r>
          </w:p>
        </w:tc>
      </w:tr>
      <w:tr w:rsidR="006D5FE5" w:rsidRPr="006D5FE5" w14:paraId="414437A3" w14:textId="77777777" w:rsidTr="00BD4E96">
        <w:trPr>
          <w:trHeight w:val="779"/>
        </w:trPr>
        <w:tc>
          <w:tcPr>
            <w:tcW w:w="0" w:type="auto"/>
            <w:tcMar>
              <w:top w:w="150" w:type="dxa"/>
              <w:left w:w="0" w:type="dxa"/>
              <w:bottom w:w="150" w:type="dxa"/>
              <w:right w:w="240" w:type="dxa"/>
            </w:tcMar>
            <w:vAlign w:val="center"/>
            <w:hideMark/>
          </w:tcPr>
          <w:p w14:paraId="26017A2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Key Personnel</w:t>
            </w:r>
          </w:p>
        </w:tc>
        <w:tc>
          <w:tcPr>
            <w:tcW w:w="0" w:type="auto"/>
            <w:tcMar>
              <w:top w:w="150" w:type="dxa"/>
              <w:left w:w="240" w:type="dxa"/>
              <w:bottom w:w="150" w:type="dxa"/>
              <w:right w:w="0" w:type="dxa"/>
            </w:tcMar>
            <w:vAlign w:val="center"/>
            <w:hideMark/>
          </w:tcPr>
          <w:p w14:paraId="21B8954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Must have a dedicated point of contact for the project. Provide CVs of key technical personnel, including production managers, quality control engineers, and logistics managers.</w:t>
            </w:r>
          </w:p>
        </w:tc>
      </w:tr>
      <w:tr w:rsidR="006D5FE5" w:rsidRPr="006D5FE5" w14:paraId="16ABA2E4" w14:textId="77777777" w:rsidTr="00BD4E96">
        <w:trPr>
          <w:trHeight w:val="1153"/>
        </w:trPr>
        <w:tc>
          <w:tcPr>
            <w:tcW w:w="0" w:type="auto"/>
            <w:tcMar>
              <w:top w:w="150" w:type="dxa"/>
              <w:left w:w="0" w:type="dxa"/>
              <w:bottom w:w="150" w:type="dxa"/>
              <w:right w:w="240" w:type="dxa"/>
            </w:tcMar>
            <w:vAlign w:val="center"/>
            <w:hideMark/>
          </w:tcPr>
          <w:p w14:paraId="7117367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Installation Support Staff</w:t>
            </w:r>
          </w:p>
        </w:tc>
        <w:tc>
          <w:tcPr>
            <w:tcW w:w="0" w:type="auto"/>
            <w:tcMar>
              <w:top w:w="150" w:type="dxa"/>
              <w:left w:w="240" w:type="dxa"/>
              <w:bottom w:w="150" w:type="dxa"/>
              <w:right w:w="0" w:type="dxa"/>
            </w:tcMar>
            <w:vAlign w:val="center"/>
            <w:hideMark/>
          </w:tcPr>
          <w:p w14:paraId="229058CE"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While the scope is primarily supply, the vendor may be required to provide technical support or training for jointing and installation. The applicant must demonstrate the availability of skilled technicians (e.g., certified butt fusion/electrofusion welders).</w:t>
            </w:r>
          </w:p>
        </w:tc>
      </w:tr>
    </w:tbl>
    <w:p w14:paraId="5194C651"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8.3 Past Performance</w:t>
      </w:r>
    </w:p>
    <w:p w14:paraId="5388E1D3" w14:textId="77777777" w:rsidR="006D5FE5" w:rsidRPr="006D5FE5" w:rsidRDefault="006D5FE5" w:rsidP="00BD4E96">
      <w:pPr>
        <w:numPr>
          <w:ilvl w:val="0"/>
          <w:numId w:val="12"/>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The applicant must have good standing in the local market with a history of successful project deliveries.</w:t>
      </w:r>
    </w:p>
    <w:p w14:paraId="69237A61" w14:textId="021AEE8B" w:rsidR="006D5FE5" w:rsidRPr="00BD4E96" w:rsidRDefault="006D5FE5" w:rsidP="00BD4E96">
      <w:pPr>
        <w:numPr>
          <w:ilvl w:val="0"/>
          <w:numId w:val="12"/>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Experience in partnering with development sector organizations (e.g., NGOs, AKDN, government departments, donors) will be given preference.</w:t>
      </w:r>
    </w:p>
    <w:p w14:paraId="0CF9F77A" w14:textId="6C97C0C2" w:rsidR="00BD4E96"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9. FINANCIAL REQUIREMENTS</w:t>
      </w:r>
    </w:p>
    <w:p w14:paraId="49C6C4BF"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Applicants must demonstrate sound financial health to handle a contract of this magnitude.</w:t>
      </w:r>
    </w:p>
    <w:tbl>
      <w:tblPr>
        <w:tblW w:w="9360" w:type="dxa"/>
        <w:tblCellMar>
          <w:top w:w="15" w:type="dxa"/>
          <w:left w:w="15" w:type="dxa"/>
          <w:bottom w:w="15" w:type="dxa"/>
          <w:right w:w="15" w:type="dxa"/>
        </w:tblCellMar>
        <w:tblLook w:val="04A0" w:firstRow="1" w:lastRow="0" w:firstColumn="1" w:lastColumn="0" w:noHBand="0" w:noVBand="1"/>
      </w:tblPr>
      <w:tblGrid>
        <w:gridCol w:w="1932"/>
        <w:gridCol w:w="7428"/>
      </w:tblGrid>
      <w:tr w:rsidR="006D5FE5" w:rsidRPr="006D5FE5" w14:paraId="0692FFAB" w14:textId="77777777" w:rsidTr="00BD4E96">
        <w:trPr>
          <w:trHeight w:val="400"/>
          <w:tblHeader/>
        </w:trPr>
        <w:tc>
          <w:tcPr>
            <w:tcW w:w="0" w:type="auto"/>
            <w:tcBorders>
              <w:top w:val="nil"/>
            </w:tcBorders>
            <w:tcMar>
              <w:top w:w="150" w:type="dxa"/>
              <w:left w:w="0" w:type="dxa"/>
              <w:bottom w:w="150" w:type="dxa"/>
              <w:right w:w="240" w:type="dxa"/>
            </w:tcMar>
            <w:vAlign w:val="center"/>
            <w:hideMark/>
          </w:tcPr>
          <w:p w14:paraId="6976AE6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Requirement</w:t>
            </w:r>
          </w:p>
        </w:tc>
        <w:tc>
          <w:tcPr>
            <w:tcW w:w="0" w:type="auto"/>
            <w:tcBorders>
              <w:top w:val="nil"/>
            </w:tcBorders>
            <w:tcMar>
              <w:top w:w="150" w:type="dxa"/>
              <w:left w:w="240" w:type="dxa"/>
              <w:bottom w:w="150" w:type="dxa"/>
              <w:right w:w="240" w:type="dxa"/>
            </w:tcMar>
            <w:vAlign w:val="center"/>
            <w:hideMark/>
          </w:tcPr>
          <w:p w14:paraId="090E59A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Details</w:t>
            </w:r>
          </w:p>
        </w:tc>
      </w:tr>
      <w:tr w:rsidR="006D5FE5" w:rsidRPr="006D5FE5" w14:paraId="25411A34" w14:textId="77777777" w:rsidTr="00BD4E96">
        <w:trPr>
          <w:trHeight w:val="812"/>
        </w:trPr>
        <w:tc>
          <w:tcPr>
            <w:tcW w:w="0" w:type="auto"/>
            <w:tcMar>
              <w:top w:w="150" w:type="dxa"/>
              <w:left w:w="0" w:type="dxa"/>
              <w:bottom w:w="150" w:type="dxa"/>
              <w:right w:w="240" w:type="dxa"/>
            </w:tcMar>
            <w:vAlign w:val="center"/>
            <w:hideMark/>
          </w:tcPr>
          <w:p w14:paraId="5066F0F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Financial Stability</w:t>
            </w:r>
          </w:p>
        </w:tc>
        <w:tc>
          <w:tcPr>
            <w:tcW w:w="0" w:type="auto"/>
            <w:tcMar>
              <w:top w:w="150" w:type="dxa"/>
              <w:left w:w="240" w:type="dxa"/>
              <w:bottom w:w="150" w:type="dxa"/>
              <w:right w:w="0" w:type="dxa"/>
            </w:tcMar>
            <w:vAlign w:val="center"/>
            <w:hideMark/>
          </w:tcPr>
          <w:p w14:paraId="183786F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Provide </w:t>
            </w:r>
            <w:r w:rsidRPr="006D5FE5">
              <w:rPr>
                <w:rFonts w:ascii="Times New Roman" w:eastAsia="Times New Roman" w:hAnsi="Times New Roman" w:cs="Times New Roman"/>
                <w:b/>
                <w:bCs/>
                <w:kern w:val="0"/>
                <w:sz w:val="23"/>
                <w:szCs w:val="23"/>
                <w:lang w:val="en-PK" w:eastAsia="en-PK"/>
                <w14:ligatures w14:val="none"/>
              </w:rPr>
              <w:t>audited financial statements</w:t>
            </w:r>
            <w:r w:rsidRPr="006D5FE5">
              <w:rPr>
                <w:rFonts w:ascii="Times New Roman" w:eastAsia="Times New Roman" w:hAnsi="Times New Roman" w:cs="Times New Roman"/>
                <w:kern w:val="0"/>
                <w:sz w:val="23"/>
                <w:szCs w:val="23"/>
                <w:lang w:val="en-PK" w:eastAsia="en-PK"/>
                <w14:ligatures w14:val="none"/>
              </w:rPr>
              <w:t> and bank statements for the last 3 years (2023, 2024, 2025).</w:t>
            </w:r>
          </w:p>
        </w:tc>
      </w:tr>
      <w:tr w:rsidR="006D5FE5" w:rsidRPr="006D5FE5" w14:paraId="28CF02AB" w14:textId="77777777" w:rsidTr="00BD4E96">
        <w:trPr>
          <w:trHeight w:val="1202"/>
        </w:trPr>
        <w:tc>
          <w:tcPr>
            <w:tcW w:w="0" w:type="auto"/>
            <w:tcMar>
              <w:top w:w="150" w:type="dxa"/>
              <w:left w:w="0" w:type="dxa"/>
              <w:bottom w:w="150" w:type="dxa"/>
              <w:right w:w="240" w:type="dxa"/>
            </w:tcMar>
            <w:vAlign w:val="center"/>
            <w:hideMark/>
          </w:tcPr>
          <w:p w14:paraId="4D97156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Average Turnover</w:t>
            </w:r>
          </w:p>
        </w:tc>
        <w:tc>
          <w:tcPr>
            <w:tcW w:w="0" w:type="auto"/>
            <w:tcMar>
              <w:top w:w="150" w:type="dxa"/>
              <w:left w:w="240" w:type="dxa"/>
              <w:bottom w:w="150" w:type="dxa"/>
              <w:right w:w="0" w:type="dxa"/>
            </w:tcMar>
            <w:vAlign w:val="center"/>
            <w:hideMark/>
          </w:tcPr>
          <w:p w14:paraId="381C17EF" w14:textId="172B961D"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average annual turnover must be sufficient to handle a</w:t>
            </w:r>
            <w:r w:rsidR="00BD4E96">
              <w:rPr>
                <w:rFonts w:ascii="Times New Roman" w:eastAsia="Times New Roman" w:hAnsi="Times New Roman" w:cs="Times New Roman"/>
                <w:kern w:val="0"/>
                <w:sz w:val="23"/>
                <w:szCs w:val="23"/>
                <w:lang w:val="en-PK" w:eastAsia="en-PK"/>
                <w14:ligatures w14:val="none"/>
              </w:rPr>
              <w:t xml:space="preserve"> huge</w:t>
            </w:r>
            <w:r w:rsidRPr="006D5FE5">
              <w:rPr>
                <w:rFonts w:ascii="Times New Roman" w:eastAsia="Times New Roman" w:hAnsi="Times New Roman" w:cs="Times New Roman"/>
                <w:kern w:val="0"/>
                <w:sz w:val="23"/>
                <w:szCs w:val="23"/>
                <w:lang w:val="en-PK" w:eastAsia="en-PK"/>
                <w14:ligatures w14:val="none"/>
              </w:rPr>
              <w:t xml:space="preserve"> contract . This will be verified from the audited financial statements and income tax returns. A minimum average annual turnover of </w:t>
            </w:r>
            <w:r w:rsidRPr="006D5FE5">
              <w:rPr>
                <w:rFonts w:ascii="Times New Roman" w:eastAsia="Times New Roman" w:hAnsi="Times New Roman" w:cs="Times New Roman"/>
                <w:b/>
                <w:bCs/>
                <w:kern w:val="0"/>
                <w:sz w:val="23"/>
                <w:szCs w:val="23"/>
                <w:lang w:val="en-PK" w:eastAsia="en-PK"/>
                <w14:ligatures w14:val="none"/>
              </w:rPr>
              <w:t xml:space="preserve">PKR </w:t>
            </w:r>
            <w:r w:rsidR="00BD4E96">
              <w:rPr>
                <w:rFonts w:ascii="Times New Roman" w:eastAsia="Times New Roman" w:hAnsi="Times New Roman" w:cs="Times New Roman"/>
                <w:b/>
                <w:bCs/>
                <w:kern w:val="0"/>
                <w:sz w:val="23"/>
                <w:szCs w:val="23"/>
                <w:lang w:val="en-PK" w:eastAsia="en-PK"/>
                <w14:ligatures w14:val="none"/>
              </w:rPr>
              <w:t>200</w:t>
            </w:r>
            <w:r w:rsidRPr="006D5FE5">
              <w:rPr>
                <w:rFonts w:ascii="Times New Roman" w:eastAsia="Times New Roman" w:hAnsi="Times New Roman" w:cs="Times New Roman"/>
                <w:b/>
                <w:bCs/>
                <w:kern w:val="0"/>
                <w:sz w:val="23"/>
                <w:szCs w:val="23"/>
                <w:lang w:val="en-PK" w:eastAsia="en-PK"/>
                <w14:ligatures w14:val="none"/>
              </w:rPr>
              <w:t xml:space="preserve"> Million</w:t>
            </w:r>
            <w:r w:rsidRPr="006D5FE5">
              <w:rPr>
                <w:rFonts w:ascii="Times New Roman" w:eastAsia="Times New Roman" w:hAnsi="Times New Roman" w:cs="Times New Roman"/>
                <w:kern w:val="0"/>
                <w:sz w:val="23"/>
                <w:szCs w:val="23"/>
                <w:lang w:val="en-PK" w:eastAsia="en-PK"/>
                <w14:ligatures w14:val="none"/>
              </w:rPr>
              <w:t> is required</w:t>
            </w:r>
            <w:r w:rsidR="00BD4E96">
              <w:rPr>
                <w:rFonts w:ascii="Times New Roman" w:eastAsia="Times New Roman" w:hAnsi="Times New Roman" w:cs="Times New Roman"/>
                <w:kern w:val="0"/>
                <w:sz w:val="23"/>
                <w:szCs w:val="23"/>
                <w:lang w:val="en-PK" w:eastAsia="en-PK"/>
                <w14:ligatures w14:val="none"/>
              </w:rPr>
              <w:t xml:space="preserve"> for manufacturing companies</w:t>
            </w:r>
            <w:r w:rsidRPr="006D5FE5">
              <w:rPr>
                <w:rFonts w:ascii="Times New Roman" w:eastAsia="Times New Roman" w:hAnsi="Times New Roman" w:cs="Times New Roman"/>
                <w:kern w:val="0"/>
                <w:sz w:val="23"/>
                <w:szCs w:val="23"/>
                <w:lang w:val="en-PK" w:eastAsia="en-PK"/>
                <w14:ligatures w14:val="none"/>
              </w:rPr>
              <w:t>.</w:t>
            </w:r>
          </w:p>
        </w:tc>
      </w:tr>
      <w:tr w:rsidR="006D5FE5" w:rsidRPr="006D5FE5" w14:paraId="7DD69FCE" w14:textId="77777777" w:rsidTr="00BD4E96">
        <w:trPr>
          <w:trHeight w:val="812"/>
        </w:trPr>
        <w:tc>
          <w:tcPr>
            <w:tcW w:w="0" w:type="auto"/>
            <w:tcMar>
              <w:top w:w="150" w:type="dxa"/>
              <w:left w:w="0" w:type="dxa"/>
              <w:bottom w:w="150" w:type="dxa"/>
              <w:right w:w="240" w:type="dxa"/>
            </w:tcMar>
            <w:vAlign w:val="center"/>
            <w:hideMark/>
          </w:tcPr>
          <w:p w14:paraId="28A6219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Net Worth &amp; Working Capital</w:t>
            </w:r>
          </w:p>
        </w:tc>
        <w:tc>
          <w:tcPr>
            <w:tcW w:w="0" w:type="auto"/>
            <w:tcMar>
              <w:top w:w="150" w:type="dxa"/>
              <w:left w:w="240" w:type="dxa"/>
              <w:bottom w:w="150" w:type="dxa"/>
              <w:right w:w="0" w:type="dxa"/>
            </w:tcMar>
            <w:vAlign w:val="center"/>
            <w:hideMark/>
          </w:tcPr>
          <w:p w14:paraId="0863F5B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applicant must demonstrate a positive net worth and adequate working capital (Current Assets - Current Liabilities) to manage the project's cash flow requirements.</w:t>
            </w:r>
          </w:p>
        </w:tc>
      </w:tr>
      <w:tr w:rsidR="006D5FE5" w:rsidRPr="006D5FE5" w14:paraId="0ABB8F8B" w14:textId="77777777" w:rsidTr="00BD4E96">
        <w:trPr>
          <w:trHeight w:val="801"/>
        </w:trPr>
        <w:tc>
          <w:tcPr>
            <w:tcW w:w="0" w:type="auto"/>
            <w:tcMar>
              <w:top w:w="150" w:type="dxa"/>
              <w:left w:w="0" w:type="dxa"/>
              <w:bottom w:w="150" w:type="dxa"/>
              <w:right w:w="240" w:type="dxa"/>
            </w:tcMar>
            <w:vAlign w:val="center"/>
            <w:hideMark/>
          </w:tcPr>
          <w:p w14:paraId="2DBDADB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lastRenderedPageBreak/>
              <w:t>Performance Bond</w:t>
            </w:r>
          </w:p>
        </w:tc>
        <w:tc>
          <w:tcPr>
            <w:tcW w:w="0" w:type="auto"/>
            <w:tcMar>
              <w:top w:w="150" w:type="dxa"/>
              <w:left w:w="240" w:type="dxa"/>
              <w:bottom w:w="150" w:type="dxa"/>
              <w:right w:w="0" w:type="dxa"/>
            </w:tcMar>
            <w:vAlign w:val="center"/>
            <w:hideMark/>
          </w:tcPr>
          <w:p w14:paraId="60BE9734"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Upon winning the tender, the successful bidder must provide a </w:t>
            </w:r>
            <w:r w:rsidRPr="006D5FE5">
              <w:rPr>
                <w:rFonts w:ascii="Times New Roman" w:eastAsia="Times New Roman" w:hAnsi="Times New Roman" w:cs="Times New Roman"/>
                <w:b/>
                <w:bCs/>
                <w:kern w:val="0"/>
                <w:sz w:val="23"/>
                <w:szCs w:val="23"/>
                <w:lang w:val="en-PK" w:eastAsia="en-PK"/>
                <w14:ligatures w14:val="none"/>
              </w:rPr>
              <w:t>Performance Bond of 10% of the contract value</w:t>
            </w:r>
            <w:r w:rsidRPr="006D5FE5">
              <w:rPr>
                <w:rFonts w:ascii="Times New Roman" w:eastAsia="Times New Roman" w:hAnsi="Times New Roman" w:cs="Times New Roman"/>
                <w:kern w:val="0"/>
                <w:sz w:val="23"/>
                <w:szCs w:val="23"/>
                <w:lang w:val="en-PK" w:eastAsia="en-PK"/>
                <w14:ligatures w14:val="none"/>
              </w:rPr>
              <w:t> from a scheduled bank.</w:t>
            </w:r>
          </w:p>
        </w:tc>
      </w:tr>
      <w:tr w:rsidR="006D5FE5" w:rsidRPr="006D5FE5" w14:paraId="4AA7ED09" w14:textId="77777777" w:rsidTr="00BD4E96">
        <w:trPr>
          <w:trHeight w:val="801"/>
        </w:trPr>
        <w:tc>
          <w:tcPr>
            <w:tcW w:w="0" w:type="auto"/>
            <w:tcMar>
              <w:top w:w="150" w:type="dxa"/>
              <w:left w:w="0" w:type="dxa"/>
              <w:bottom w:w="150" w:type="dxa"/>
              <w:right w:w="240" w:type="dxa"/>
            </w:tcMar>
            <w:vAlign w:val="center"/>
            <w:hideMark/>
          </w:tcPr>
          <w:p w14:paraId="587E7F5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Advance Payment Guarantee</w:t>
            </w:r>
          </w:p>
        </w:tc>
        <w:tc>
          <w:tcPr>
            <w:tcW w:w="0" w:type="auto"/>
            <w:tcMar>
              <w:top w:w="150" w:type="dxa"/>
              <w:left w:w="240" w:type="dxa"/>
              <w:bottom w:w="150" w:type="dxa"/>
              <w:right w:w="0" w:type="dxa"/>
            </w:tcMar>
            <w:vAlign w:val="center"/>
            <w:hideMark/>
          </w:tcPr>
          <w:p w14:paraId="07E72CA2"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If a mobilization/advance payment (up to 20% of the contract value) is requested, the vendor must provide a corresponding </w:t>
            </w:r>
            <w:r w:rsidRPr="006D5FE5">
              <w:rPr>
                <w:rFonts w:ascii="Times New Roman" w:eastAsia="Times New Roman" w:hAnsi="Times New Roman" w:cs="Times New Roman"/>
                <w:b/>
                <w:bCs/>
                <w:kern w:val="0"/>
                <w:sz w:val="23"/>
                <w:szCs w:val="23"/>
                <w:lang w:val="en-PK" w:eastAsia="en-PK"/>
                <w14:ligatures w14:val="none"/>
              </w:rPr>
              <w:t>Advance Payment Bond/Guarantee</w:t>
            </w:r>
            <w:r w:rsidRPr="006D5FE5">
              <w:rPr>
                <w:rFonts w:ascii="Times New Roman" w:eastAsia="Times New Roman" w:hAnsi="Times New Roman" w:cs="Times New Roman"/>
                <w:kern w:val="0"/>
                <w:sz w:val="23"/>
                <w:szCs w:val="23"/>
                <w:lang w:val="en-PK" w:eastAsia="en-PK"/>
                <w14:ligatures w14:val="none"/>
              </w:rPr>
              <w:t> from a scheduled bank.</w:t>
            </w:r>
          </w:p>
        </w:tc>
      </w:tr>
    </w:tbl>
    <w:p w14:paraId="273D563A" w14:textId="1E9817D3" w:rsidR="006D5FE5" w:rsidRPr="006D5FE5" w:rsidRDefault="006D5FE5"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7721AE62"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10. WARRANTY, AFTER-SALES &amp; GENERAL REQUIREMENTS</w:t>
      </w:r>
    </w:p>
    <w:tbl>
      <w:tblPr>
        <w:tblW w:w="9508" w:type="dxa"/>
        <w:tblCellMar>
          <w:top w:w="15" w:type="dxa"/>
          <w:left w:w="15" w:type="dxa"/>
          <w:bottom w:w="15" w:type="dxa"/>
          <w:right w:w="15" w:type="dxa"/>
        </w:tblCellMar>
        <w:tblLook w:val="04A0" w:firstRow="1" w:lastRow="0" w:firstColumn="1" w:lastColumn="0" w:noHBand="0" w:noVBand="1"/>
      </w:tblPr>
      <w:tblGrid>
        <w:gridCol w:w="2343"/>
        <w:gridCol w:w="7165"/>
      </w:tblGrid>
      <w:tr w:rsidR="006D5FE5" w:rsidRPr="006D5FE5" w14:paraId="03504860" w14:textId="77777777" w:rsidTr="00BD4E96">
        <w:trPr>
          <w:trHeight w:val="393"/>
          <w:tblHeader/>
        </w:trPr>
        <w:tc>
          <w:tcPr>
            <w:tcW w:w="0" w:type="auto"/>
            <w:tcBorders>
              <w:top w:val="nil"/>
            </w:tcBorders>
            <w:tcMar>
              <w:top w:w="150" w:type="dxa"/>
              <w:left w:w="0" w:type="dxa"/>
              <w:bottom w:w="150" w:type="dxa"/>
              <w:right w:w="240" w:type="dxa"/>
            </w:tcMar>
            <w:vAlign w:val="center"/>
            <w:hideMark/>
          </w:tcPr>
          <w:p w14:paraId="622BD219" w14:textId="77777777" w:rsidR="006D5FE5" w:rsidRPr="00BD4E96" w:rsidRDefault="006D5FE5" w:rsidP="00BD4E96">
            <w:pPr>
              <w:spacing w:after="0" w:line="360" w:lineRule="auto"/>
              <w:rPr>
                <w:rFonts w:ascii="Times New Roman" w:eastAsia="Times New Roman" w:hAnsi="Times New Roman" w:cs="Times New Roman"/>
                <w:kern w:val="0"/>
                <w:sz w:val="28"/>
                <w:szCs w:val="28"/>
                <w:lang w:val="en-PK" w:eastAsia="en-PK"/>
                <w14:ligatures w14:val="none"/>
              </w:rPr>
            </w:pPr>
            <w:r w:rsidRPr="00BD4E96">
              <w:rPr>
                <w:rFonts w:ascii="Times New Roman" w:eastAsia="Times New Roman" w:hAnsi="Times New Roman" w:cs="Times New Roman"/>
                <w:b/>
                <w:bCs/>
                <w:kern w:val="0"/>
                <w:sz w:val="28"/>
                <w:szCs w:val="28"/>
                <w:lang w:val="en-PK" w:eastAsia="en-PK"/>
                <w14:ligatures w14:val="none"/>
              </w:rPr>
              <w:t>Service</w:t>
            </w:r>
          </w:p>
        </w:tc>
        <w:tc>
          <w:tcPr>
            <w:tcW w:w="0" w:type="auto"/>
            <w:tcBorders>
              <w:top w:val="nil"/>
            </w:tcBorders>
            <w:tcMar>
              <w:top w:w="150" w:type="dxa"/>
              <w:left w:w="240" w:type="dxa"/>
              <w:bottom w:w="150" w:type="dxa"/>
              <w:right w:w="240" w:type="dxa"/>
            </w:tcMar>
            <w:vAlign w:val="center"/>
            <w:hideMark/>
          </w:tcPr>
          <w:p w14:paraId="4627E385" w14:textId="77777777" w:rsidR="006D5FE5" w:rsidRPr="00BD4E96" w:rsidRDefault="006D5FE5" w:rsidP="00BD4E96">
            <w:pPr>
              <w:spacing w:after="0" w:line="360" w:lineRule="auto"/>
              <w:rPr>
                <w:rFonts w:ascii="Times New Roman" w:eastAsia="Times New Roman" w:hAnsi="Times New Roman" w:cs="Times New Roman"/>
                <w:kern w:val="0"/>
                <w:sz w:val="28"/>
                <w:szCs w:val="28"/>
                <w:lang w:val="en-PK" w:eastAsia="en-PK"/>
                <w14:ligatures w14:val="none"/>
              </w:rPr>
            </w:pPr>
            <w:r w:rsidRPr="00BD4E96">
              <w:rPr>
                <w:rFonts w:ascii="Times New Roman" w:eastAsia="Times New Roman" w:hAnsi="Times New Roman" w:cs="Times New Roman"/>
                <w:b/>
                <w:bCs/>
                <w:kern w:val="0"/>
                <w:sz w:val="28"/>
                <w:szCs w:val="28"/>
                <w:lang w:val="en-PK" w:eastAsia="en-PK"/>
                <w14:ligatures w14:val="none"/>
              </w:rPr>
              <w:t>Commitment</w:t>
            </w:r>
          </w:p>
        </w:tc>
      </w:tr>
      <w:tr w:rsidR="006D5FE5" w:rsidRPr="006D5FE5" w14:paraId="1BB85754" w14:textId="77777777" w:rsidTr="00BD4E96">
        <w:trPr>
          <w:trHeight w:val="1192"/>
        </w:trPr>
        <w:tc>
          <w:tcPr>
            <w:tcW w:w="0" w:type="auto"/>
            <w:tcMar>
              <w:top w:w="150" w:type="dxa"/>
              <w:left w:w="0" w:type="dxa"/>
              <w:bottom w:w="150" w:type="dxa"/>
              <w:right w:w="240" w:type="dxa"/>
            </w:tcMar>
            <w:vAlign w:val="center"/>
            <w:hideMark/>
          </w:tcPr>
          <w:p w14:paraId="39F5434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Warranty/Guarantee</w:t>
            </w:r>
          </w:p>
        </w:tc>
        <w:tc>
          <w:tcPr>
            <w:tcW w:w="0" w:type="auto"/>
            <w:tcMar>
              <w:top w:w="150" w:type="dxa"/>
              <w:left w:w="240" w:type="dxa"/>
              <w:bottom w:w="150" w:type="dxa"/>
              <w:right w:w="0" w:type="dxa"/>
            </w:tcMar>
            <w:vAlign w:val="center"/>
            <w:hideMark/>
          </w:tcPr>
          <w:p w14:paraId="11238BD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bidder must agree to a Period of Maintenance of </w:t>
            </w:r>
            <w:r w:rsidRPr="006D5FE5">
              <w:rPr>
                <w:rFonts w:ascii="Times New Roman" w:eastAsia="Times New Roman" w:hAnsi="Times New Roman" w:cs="Times New Roman"/>
                <w:b/>
                <w:bCs/>
                <w:kern w:val="0"/>
                <w:sz w:val="23"/>
                <w:szCs w:val="23"/>
                <w:lang w:val="en-PK" w:eastAsia="en-PK"/>
                <w14:ligatures w14:val="none"/>
              </w:rPr>
              <w:t>12 months</w:t>
            </w:r>
            <w:r w:rsidRPr="006D5FE5">
              <w:rPr>
                <w:rFonts w:ascii="Times New Roman" w:eastAsia="Times New Roman" w:hAnsi="Times New Roman" w:cs="Times New Roman"/>
                <w:kern w:val="0"/>
                <w:sz w:val="23"/>
                <w:szCs w:val="23"/>
                <w:lang w:val="en-PK" w:eastAsia="en-PK"/>
                <w14:ligatures w14:val="none"/>
              </w:rPr>
              <w:t> from the date of completion (i.e., from the date of delivery and acceptance). The warranty period for the pipes should be a minimum of </w:t>
            </w:r>
            <w:r w:rsidRPr="006D5FE5">
              <w:rPr>
                <w:rFonts w:ascii="Times New Roman" w:eastAsia="Times New Roman" w:hAnsi="Times New Roman" w:cs="Times New Roman"/>
                <w:b/>
                <w:bCs/>
                <w:kern w:val="0"/>
                <w:sz w:val="23"/>
                <w:szCs w:val="23"/>
                <w:lang w:val="en-PK" w:eastAsia="en-PK"/>
                <w14:ligatures w14:val="none"/>
              </w:rPr>
              <w:t>15 years</w:t>
            </w:r>
            <w:r w:rsidRPr="006D5FE5">
              <w:rPr>
                <w:rFonts w:ascii="Times New Roman" w:eastAsia="Times New Roman" w:hAnsi="Times New Roman" w:cs="Times New Roman"/>
                <w:kern w:val="0"/>
                <w:sz w:val="23"/>
                <w:szCs w:val="23"/>
                <w:lang w:val="en-PK" w:eastAsia="en-PK"/>
                <w14:ligatures w14:val="none"/>
              </w:rPr>
              <w:t>.</w:t>
            </w:r>
          </w:p>
        </w:tc>
      </w:tr>
      <w:tr w:rsidR="006D5FE5" w:rsidRPr="006D5FE5" w14:paraId="793E3465" w14:textId="77777777" w:rsidTr="00BD4E96">
        <w:trPr>
          <w:trHeight w:val="787"/>
        </w:trPr>
        <w:tc>
          <w:tcPr>
            <w:tcW w:w="0" w:type="auto"/>
            <w:tcMar>
              <w:top w:w="150" w:type="dxa"/>
              <w:left w:w="0" w:type="dxa"/>
              <w:bottom w:w="150" w:type="dxa"/>
              <w:right w:w="240" w:type="dxa"/>
            </w:tcMar>
            <w:vAlign w:val="center"/>
            <w:hideMark/>
          </w:tcPr>
          <w:p w14:paraId="09FAE90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Protection &amp; Packing</w:t>
            </w:r>
          </w:p>
        </w:tc>
        <w:tc>
          <w:tcPr>
            <w:tcW w:w="0" w:type="auto"/>
            <w:tcMar>
              <w:top w:w="150" w:type="dxa"/>
              <w:left w:w="240" w:type="dxa"/>
              <w:bottom w:w="150" w:type="dxa"/>
              <w:right w:w="0" w:type="dxa"/>
            </w:tcMar>
            <w:vAlign w:val="center"/>
            <w:hideMark/>
          </w:tcPr>
          <w:p w14:paraId="79CAEEF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Ensure all pipes are adequately protected against damage for the entire period of transit and storage, suitable for up to three years.</w:t>
            </w:r>
          </w:p>
        </w:tc>
      </w:tr>
      <w:tr w:rsidR="006D5FE5" w:rsidRPr="006D5FE5" w14:paraId="36F8AB87" w14:textId="77777777" w:rsidTr="00BD4E96">
        <w:trPr>
          <w:trHeight w:val="787"/>
        </w:trPr>
        <w:tc>
          <w:tcPr>
            <w:tcW w:w="0" w:type="auto"/>
            <w:tcMar>
              <w:top w:w="150" w:type="dxa"/>
              <w:left w:w="0" w:type="dxa"/>
              <w:bottom w:w="150" w:type="dxa"/>
              <w:right w:w="240" w:type="dxa"/>
            </w:tcMar>
            <w:vAlign w:val="center"/>
            <w:hideMark/>
          </w:tcPr>
          <w:p w14:paraId="474B077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Handling</w:t>
            </w:r>
          </w:p>
        </w:tc>
        <w:tc>
          <w:tcPr>
            <w:tcW w:w="0" w:type="auto"/>
            <w:tcMar>
              <w:top w:w="150" w:type="dxa"/>
              <w:left w:w="240" w:type="dxa"/>
              <w:bottom w:w="150" w:type="dxa"/>
              <w:right w:w="0" w:type="dxa"/>
            </w:tcMar>
            <w:vAlign w:val="center"/>
            <w:hideMark/>
          </w:tcPr>
          <w:p w14:paraId="246AF9A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Pipes shall be transported and handled using methods that prevent damage (e.g., lifting beams, canvas slings).</w:t>
            </w:r>
          </w:p>
        </w:tc>
      </w:tr>
      <w:tr w:rsidR="006D5FE5" w:rsidRPr="006D5FE5" w14:paraId="48321FFD" w14:textId="77777777" w:rsidTr="00BD4E96">
        <w:trPr>
          <w:trHeight w:val="798"/>
        </w:trPr>
        <w:tc>
          <w:tcPr>
            <w:tcW w:w="0" w:type="auto"/>
            <w:tcMar>
              <w:top w:w="150" w:type="dxa"/>
              <w:left w:w="0" w:type="dxa"/>
              <w:bottom w:w="150" w:type="dxa"/>
              <w:right w:w="240" w:type="dxa"/>
            </w:tcMar>
            <w:vAlign w:val="center"/>
            <w:hideMark/>
          </w:tcPr>
          <w:p w14:paraId="7CD9196E"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Inspection</w:t>
            </w:r>
          </w:p>
        </w:tc>
        <w:tc>
          <w:tcPr>
            <w:tcW w:w="0" w:type="auto"/>
            <w:tcMar>
              <w:top w:w="150" w:type="dxa"/>
              <w:left w:w="240" w:type="dxa"/>
              <w:bottom w:w="150" w:type="dxa"/>
              <w:right w:w="0" w:type="dxa"/>
            </w:tcMar>
            <w:vAlign w:val="center"/>
            <w:hideMark/>
          </w:tcPr>
          <w:p w14:paraId="2FB1846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vendor must allow the Purchaser/Engineer to inspect goods at any time. Materials will only be accepted upon passing inspection at the storage site.</w:t>
            </w:r>
          </w:p>
        </w:tc>
      </w:tr>
      <w:tr w:rsidR="006D5FE5" w:rsidRPr="006D5FE5" w14:paraId="48710376" w14:textId="77777777" w:rsidTr="00BD4E96">
        <w:trPr>
          <w:trHeight w:val="393"/>
        </w:trPr>
        <w:tc>
          <w:tcPr>
            <w:tcW w:w="0" w:type="auto"/>
            <w:tcMar>
              <w:top w:w="150" w:type="dxa"/>
              <w:left w:w="0" w:type="dxa"/>
              <w:bottom w:w="150" w:type="dxa"/>
              <w:right w:w="240" w:type="dxa"/>
            </w:tcMar>
            <w:vAlign w:val="center"/>
            <w:hideMark/>
          </w:tcPr>
          <w:p w14:paraId="4602174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Supply of Apparatus</w:t>
            </w:r>
          </w:p>
        </w:tc>
        <w:tc>
          <w:tcPr>
            <w:tcW w:w="0" w:type="auto"/>
            <w:tcMar>
              <w:top w:w="150" w:type="dxa"/>
              <w:left w:w="240" w:type="dxa"/>
              <w:bottom w:w="150" w:type="dxa"/>
              <w:right w:w="0" w:type="dxa"/>
            </w:tcMar>
            <w:vAlign w:val="center"/>
            <w:hideMark/>
          </w:tcPr>
          <w:p w14:paraId="594508D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Contractor shall supply appropriate pipe jointing and cutting apparatus.</w:t>
            </w:r>
          </w:p>
        </w:tc>
      </w:tr>
      <w:tr w:rsidR="006D5FE5" w:rsidRPr="006D5FE5" w14:paraId="4BF56FF5" w14:textId="77777777" w:rsidTr="00BD4E96">
        <w:trPr>
          <w:trHeight w:val="393"/>
        </w:trPr>
        <w:tc>
          <w:tcPr>
            <w:tcW w:w="0" w:type="auto"/>
            <w:tcMar>
              <w:top w:w="150" w:type="dxa"/>
              <w:left w:w="0" w:type="dxa"/>
              <w:bottom w:w="150" w:type="dxa"/>
              <w:right w:w="240" w:type="dxa"/>
            </w:tcMar>
            <w:vAlign w:val="center"/>
            <w:hideMark/>
          </w:tcPr>
          <w:p w14:paraId="6A2B932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Manuals</w:t>
            </w:r>
          </w:p>
        </w:tc>
        <w:tc>
          <w:tcPr>
            <w:tcW w:w="0" w:type="auto"/>
            <w:tcMar>
              <w:top w:w="150" w:type="dxa"/>
              <w:left w:w="240" w:type="dxa"/>
              <w:bottom w:w="150" w:type="dxa"/>
              <w:right w:w="0" w:type="dxa"/>
            </w:tcMar>
            <w:vAlign w:val="center"/>
            <w:hideMark/>
          </w:tcPr>
          <w:p w14:paraId="24B8432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The Contractor shall supply manuals (in English) for the joining of PE pipes.</w:t>
            </w:r>
          </w:p>
        </w:tc>
      </w:tr>
    </w:tbl>
    <w:p w14:paraId="21D4F1B5" w14:textId="4BD6B6DE" w:rsidR="006D5FE5" w:rsidRPr="006D5FE5" w:rsidRDefault="006D5FE5"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01496F38" w14:textId="54138019"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11. PARTNERSHIP COMMITMENT WITH AK</w:t>
      </w:r>
      <w:r w:rsidR="00BD4E96">
        <w:rPr>
          <w:rFonts w:ascii="Times New Roman" w:eastAsia="Times New Roman" w:hAnsi="Times New Roman" w:cs="Times New Roman"/>
          <w:b/>
          <w:bCs/>
          <w:color w:val="0F1115"/>
          <w:kern w:val="0"/>
          <w:sz w:val="30"/>
          <w:szCs w:val="30"/>
          <w:lang w:val="en-PK" w:eastAsia="en-PK"/>
          <w14:ligatures w14:val="none"/>
        </w:rPr>
        <w:t>RSP</w:t>
      </w:r>
    </w:p>
    <w:p w14:paraId="793C6F3D" w14:textId="3D8B88B3" w:rsidR="006D5FE5" w:rsidRPr="006D5FE5" w:rsidRDefault="006D5FE5" w:rsidP="00BD4E96">
      <w:pPr>
        <w:numPr>
          <w:ilvl w:val="0"/>
          <w:numId w:val="1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Willingness to Partner:</w:t>
      </w:r>
      <w:r w:rsidRPr="006D5FE5">
        <w:rPr>
          <w:rFonts w:ascii="Times New Roman" w:eastAsia="Times New Roman" w:hAnsi="Times New Roman" w:cs="Times New Roman"/>
          <w:color w:val="0F1115"/>
          <w:kern w:val="0"/>
          <w:lang w:val="en-PK" w:eastAsia="en-PK"/>
          <w14:ligatures w14:val="none"/>
        </w:rPr>
        <w:t> The applicant must be willing to work  in partnership with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w:t>
      </w:r>
    </w:p>
    <w:p w14:paraId="1E846456" w14:textId="761DE2A2" w:rsidR="006D5FE5" w:rsidRPr="006D5FE5" w:rsidRDefault="006D5FE5" w:rsidP="00BD4E96">
      <w:pPr>
        <w:numPr>
          <w:ilvl w:val="0"/>
          <w:numId w:val="1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Adherence to Quality Assurance:</w:t>
      </w:r>
      <w:r w:rsidRPr="006D5FE5">
        <w:rPr>
          <w:rFonts w:ascii="Times New Roman" w:eastAsia="Times New Roman" w:hAnsi="Times New Roman" w:cs="Times New Roman"/>
          <w:color w:val="0F1115"/>
          <w:kern w:val="0"/>
          <w:lang w:val="en-PK" w:eastAsia="en-PK"/>
          <w14:ligatures w14:val="none"/>
        </w:rPr>
        <w:t> The applicant must be willing to abide by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quality assurance and verification processes.</w:t>
      </w:r>
    </w:p>
    <w:p w14:paraId="5809E8EB" w14:textId="77777777" w:rsidR="006D5FE5" w:rsidRPr="006D5FE5" w:rsidRDefault="006D5FE5" w:rsidP="00BD4E96">
      <w:pPr>
        <w:numPr>
          <w:ilvl w:val="0"/>
          <w:numId w:val="1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Joint Monitoring:</w:t>
      </w:r>
      <w:r w:rsidRPr="006D5FE5">
        <w:rPr>
          <w:rFonts w:ascii="Times New Roman" w:eastAsia="Times New Roman" w:hAnsi="Times New Roman" w:cs="Times New Roman"/>
          <w:color w:val="0F1115"/>
          <w:kern w:val="0"/>
          <w:lang w:val="en-PK" w:eastAsia="en-PK"/>
          <w14:ligatures w14:val="none"/>
        </w:rPr>
        <w:t> The applicant must agree to joint monitoring, reporting, and compliance protocols.</w:t>
      </w:r>
    </w:p>
    <w:p w14:paraId="2895C1F8" w14:textId="66C5AB4B" w:rsidR="006D5FE5" w:rsidRPr="00BD4E96" w:rsidRDefault="006D5FE5" w:rsidP="00BD4E96">
      <w:pPr>
        <w:numPr>
          <w:ilvl w:val="0"/>
          <w:numId w:val="13"/>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Training and Collaboration:</w:t>
      </w:r>
      <w:r w:rsidRPr="006D5FE5">
        <w:rPr>
          <w:rFonts w:ascii="Times New Roman" w:eastAsia="Times New Roman" w:hAnsi="Times New Roman" w:cs="Times New Roman"/>
          <w:color w:val="0F1115"/>
          <w:kern w:val="0"/>
          <w:lang w:val="en-PK" w:eastAsia="en-PK"/>
          <w14:ligatures w14:val="none"/>
        </w:rPr>
        <w:t> The applicant must be willing to participate in training or awareness sessions organized by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w:t>
      </w:r>
    </w:p>
    <w:p w14:paraId="0CD4907A" w14:textId="51B74C8B" w:rsidR="00BD4E96"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12. ETHICAL &amp; SOCIAL COMPLIANCE</w:t>
      </w:r>
    </w:p>
    <w:p w14:paraId="51C8C60F" w14:textId="0706EC87" w:rsidR="006D5FE5" w:rsidRPr="006D5FE5" w:rsidRDefault="006D5FE5" w:rsidP="00BD4E96">
      <w:pPr>
        <w:numPr>
          <w:ilvl w:val="0"/>
          <w:numId w:val="1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Environmental and Social Safeguards:</w:t>
      </w:r>
      <w:r w:rsidRPr="006D5FE5">
        <w:rPr>
          <w:rFonts w:ascii="Times New Roman" w:eastAsia="Times New Roman" w:hAnsi="Times New Roman" w:cs="Times New Roman"/>
          <w:color w:val="0F1115"/>
          <w:kern w:val="0"/>
          <w:lang w:val="en-PK" w:eastAsia="en-PK"/>
          <w14:ligatures w14:val="none"/>
        </w:rPr>
        <w:t> The applicant must comply with 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environmental and social safeguards, including the AKDN's Environmental and Social Framework (ESF).</w:t>
      </w:r>
    </w:p>
    <w:p w14:paraId="1E631B99" w14:textId="77777777" w:rsidR="006D5FE5" w:rsidRPr="006D5FE5" w:rsidRDefault="006D5FE5" w:rsidP="00BD4E96">
      <w:pPr>
        <w:numPr>
          <w:ilvl w:val="0"/>
          <w:numId w:val="1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Non-Blacklisting:</w:t>
      </w:r>
      <w:r w:rsidRPr="006D5FE5">
        <w:rPr>
          <w:rFonts w:ascii="Times New Roman" w:eastAsia="Times New Roman" w:hAnsi="Times New Roman" w:cs="Times New Roman"/>
          <w:color w:val="0F1115"/>
          <w:kern w:val="0"/>
          <w:lang w:val="en-PK" w:eastAsia="en-PK"/>
          <w14:ligatures w14:val="none"/>
        </w:rPr>
        <w:t> The applicant must not be blacklisted by any government agency, donor, or financial institution.</w:t>
      </w:r>
    </w:p>
    <w:p w14:paraId="5B267082" w14:textId="77777777" w:rsidR="006D5FE5" w:rsidRPr="006D5FE5" w:rsidRDefault="006D5FE5" w:rsidP="00BD4E96">
      <w:pPr>
        <w:numPr>
          <w:ilvl w:val="0"/>
          <w:numId w:val="1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Ethical Business Practices:</w:t>
      </w:r>
      <w:r w:rsidRPr="006D5FE5">
        <w:rPr>
          <w:rFonts w:ascii="Times New Roman" w:eastAsia="Times New Roman" w:hAnsi="Times New Roman" w:cs="Times New Roman"/>
          <w:color w:val="0F1115"/>
          <w:kern w:val="0"/>
          <w:lang w:val="en-PK" w:eastAsia="en-PK"/>
          <w14:ligatures w14:val="none"/>
        </w:rPr>
        <w:t> The applicant must adhere to strict ethical business practices and demonstrate corporate social responsibility.</w:t>
      </w:r>
    </w:p>
    <w:p w14:paraId="439516FF" w14:textId="065ECBA4" w:rsidR="006D5FE5" w:rsidRPr="00BD4E96" w:rsidRDefault="006D5FE5" w:rsidP="00BD4E96">
      <w:pPr>
        <w:numPr>
          <w:ilvl w:val="0"/>
          <w:numId w:val="14"/>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Undertaking:</w:t>
      </w:r>
      <w:r w:rsidRPr="006D5FE5">
        <w:rPr>
          <w:rFonts w:ascii="Times New Roman" w:eastAsia="Times New Roman" w:hAnsi="Times New Roman" w:cs="Times New Roman"/>
          <w:color w:val="0F1115"/>
          <w:kern w:val="0"/>
          <w:lang w:val="en-PK" w:eastAsia="en-PK"/>
          <w14:ligatures w14:val="none"/>
        </w:rPr>
        <w:t> The applicant must provide an undertaking on original stamp paper for non-blacklisting, non-litigation, and non-refrainment from court.</w:t>
      </w:r>
    </w:p>
    <w:p w14:paraId="6F4551B7" w14:textId="515CCF0B" w:rsidR="00BD4E96"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13. SUBMISSION REQUIREMENTS</w:t>
      </w:r>
    </w:p>
    <w:p w14:paraId="1AF3C008"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Applications must be submitted in a sealed envelope and must include the following documents in the order listed below. </w:t>
      </w:r>
      <w:r w:rsidRPr="006D5FE5">
        <w:rPr>
          <w:rFonts w:ascii="Times New Roman" w:eastAsia="Times New Roman" w:hAnsi="Times New Roman" w:cs="Times New Roman"/>
          <w:b/>
          <w:bCs/>
          <w:color w:val="0F1115"/>
          <w:kern w:val="0"/>
          <w:lang w:val="en-PK" w:eastAsia="en-PK"/>
          <w14:ligatures w14:val="none"/>
        </w:rPr>
        <w:t>Any missing document may be grounds for disqualification.</w:t>
      </w:r>
    </w:p>
    <w:p w14:paraId="141AB239"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Organizational Profile:</w:t>
      </w:r>
      <w:r w:rsidRPr="006D5FE5">
        <w:rPr>
          <w:rFonts w:ascii="Times New Roman" w:eastAsia="Times New Roman" w:hAnsi="Times New Roman" w:cs="Times New Roman"/>
          <w:color w:val="0F1115"/>
          <w:kern w:val="0"/>
          <w:lang w:val="en-PK" w:eastAsia="en-PK"/>
          <w14:ligatures w14:val="none"/>
        </w:rPr>
        <w:t> Complete company profile, legal structure, registered office addresses, and a list of key management personnel.</w:t>
      </w:r>
    </w:p>
    <w:p w14:paraId="5F33FAD7" w14:textId="35CF49E4"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lastRenderedPageBreak/>
        <w:t>Legal Registration:</w:t>
      </w:r>
      <w:r w:rsidRPr="006D5FE5">
        <w:rPr>
          <w:rFonts w:ascii="Times New Roman" w:eastAsia="Times New Roman" w:hAnsi="Times New Roman" w:cs="Times New Roman"/>
          <w:color w:val="0F1115"/>
          <w:kern w:val="0"/>
          <w:lang w:val="en-PK" w:eastAsia="en-PK"/>
          <w14:ligatures w14:val="none"/>
        </w:rPr>
        <w:t> Valid NTN and GST registration certificates (Active Taxpayer status proof with FBR)</w:t>
      </w:r>
      <w:r w:rsidR="00BD4E96">
        <w:rPr>
          <w:rFonts w:ascii="Times New Roman" w:eastAsia="Times New Roman" w:hAnsi="Times New Roman" w:cs="Times New Roman"/>
          <w:color w:val="0F1115"/>
          <w:kern w:val="0"/>
          <w:lang w:val="en-PK" w:eastAsia="en-PK"/>
          <w14:ligatures w14:val="none"/>
        </w:rPr>
        <w:t xml:space="preserve"> and PEC Certificate updated</w:t>
      </w:r>
      <w:r w:rsidRPr="006D5FE5">
        <w:rPr>
          <w:rFonts w:ascii="Times New Roman" w:eastAsia="Times New Roman" w:hAnsi="Times New Roman" w:cs="Times New Roman"/>
          <w:color w:val="0F1115"/>
          <w:kern w:val="0"/>
          <w:lang w:val="en-PK" w:eastAsia="en-PK"/>
          <w14:ligatures w14:val="none"/>
        </w:rPr>
        <w:t>.</w:t>
      </w:r>
    </w:p>
    <w:p w14:paraId="682AE48B"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Authorized Dealership (if applicable):</w:t>
      </w:r>
      <w:r w:rsidRPr="006D5FE5">
        <w:rPr>
          <w:rFonts w:ascii="Times New Roman" w:eastAsia="Times New Roman" w:hAnsi="Times New Roman" w:cs="Times New Roman"/>
          <w:color w:val="0F1115"/>
          <w:kern w:val="0"/>
          <w:lang w:val="en-PK" w:eastAsia="en-PK"/>
          <w14:ligatures w14:val="none"/>
        </w:rPr>
        <w:t> Official authorization certificate from the HDPE pipe manufacturer.</w:t>
      </w:r>
    </w:p>
    <w:p w14:paraId="508E8B8D"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Product Certifications:</w:t>
      </w:r>
      <w:r w:rsidRPr="006D5FE5">
        <w:rPr>
          <w:rFonts w:ascii="Times New Roman" w:eastAsia="Times New Roman" w:hAnsi="Times New Roman" w:cs="Times New Roman"/>
          <w:color w:val="0F1115"/>
          <w:kern w:val="0"/>
          <w:lang w:val="en-PK" w:eastAsia="en-PK"/>
          <w14:ligatures w14:val="none"/>
        </w:rPr>
        <w:t> Data sheets, test certificates, and certification documents for all products (ISO, DIN, etc.), including the supporting letter from the manufacturer.</w:t>
      </w:r>
    </w:p>
    <w:p w14:paraId="078C7F03"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Raw Material Details:</w:t>
      </w:r>
      <w:r w:rsidRPr="006D5FE5">
        <w:rPr>
          <w:rFonts w:ascii="Times New Roman" w:eastAsia="Times New Roman" w:hAnsi="Times New Roman" w:cs="Times New Roman"/>
          <w:color w:val="0F1115"/>
          <w:kern w:val="0"/>
          <w:lang w:val="en-PK" w:eastAsia="en-PK"/>
          <w14:ligatures w14:val="none"/>
        </w:rPr>
        <w:t> Raw material certificate, name of raw material manufacturer, batch number of raw material, and proof of purchase from approved resin suppliers.</w:t>
      </w:r>
    </w:p>
    <w:p w14:paraId="33F140F3"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Experience (Similar Work):</w:t>
      </w:r>
      <w:r w:rsidRPr="006D5FE5">
        <w:rPr>
          <w:rFonts w:ascii="Times New Roman" w:eastAsia="Times New Roman" w:hAnsi="Times New Roman" w:cs="Times New Roman"/>
          <w:color w:val="0F1115"/>
          <w:kern w:val="0"/>
          <w:lang w:val="en-PK" w:eastAsia="en-PK"/>
          <w14:ligatures w14:val="none"/>
        </w:rPr>
        <w:t> Details and certificates of completed HDPE pipe supply projects (minimum 3 references). Attach work orders and completion certificates.</w:t>
      </w:r>
    </w:p>
    <w:p w14:paraId="49558038"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Present Commitments:</w:t>
      </w:r>
      <w:r w:rsidRPr="006D5FE5">
        <w:rPr>
          <w:rFonts w:ascii="Times New Roman" w:eastAsia="Times New Roman" w:hAnsi="Times New Roman" w:cs="Times New Roman"/>
          <w:color w:val="0F1115"/>
          <w:kern w:val="0"/>
          <w:lang w:val="en-PK" w:eastAsia="en-PK"/>
          <w14:ligatures w14:val="none"/>
        </w:rPr>
        <w:t> Details of current contracts or works in hand.</w:t>
      </w:r>
    </w:p>
    <w:p w14:paraId="7024CB4B"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Key Personnel:</w:t>
      </w:r>
      <w:r w:rsidRPr="006D5FE5">
        <w:rPr>
          <w:rFonts w:ascii="Times New Roman" w:eastAsia="Times New Roman" w:hAnsi="Times New Roman" w:cs="Times New Roman"/>
          <w:color w:val="0F1115"/>
          <w:kern w:val="0"/>
          <w:lang w:val="en-PK" w:eastAsia="en-PK"/>
          <w14:ligatures w14:val="none"/>
        </w:rPr>
        <w:t> Details of key technical and management personnel, including CVs.</w:t>
      </w:r>
    </w:p>
    <w:p w14:paraId="4E97EC1D"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Financial Status:</w:t>
      </w:r>
      <w:r w:rsidRPr="006D5FE5">
        <w:rPr>
          <w:rFonts w:ascii="Times New Roman" w:eastAsia="Times New Roman" w:hAnsi="Times New Roman" w:cs="Times New Roman"/>
          <w:color w:val="0F1115"/>
          <w:kern w:val="0"/>
          <w:lang w:val="en-PK" w:eastAsia="en-PK"/>
          <w14:ligatures w14:val="none"/>
        </w:rPr>
        <w:t> Audited financial statements, tax returns, and bank statements for the last 3 years (2023, 2024, 2025).</w:t>
      </w:r>
    </w:p>
    <w:p w14:paraId="3549F5B8"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Tax Status:</w:t>
      </w:r>
      <w:r w:rsidRPr="006D5FE5">
        <w:rPr>
          <w:rFonts w:ascii="Times New Roman" w:eastAsia="Times New Roman" w:hAnsi="Times New Roman" w:cs="Times New Roman"/>
          <w:color w:val="0F1115"/>
          <w:kern w:val="0"/>
          <w:lang w:val="en-PK" w:eastAsia="en-PK"/>
          <w14:ligatures w14:val="none"/>
        </w:rPr>
        <w:t> Tax Registration Number and tax paid details for the last 3 years.</w:t>
      </w:r>
    </w:p>
    <w:p w14:paraId="71645DDF"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Procurement Proof:</w:t>
      </w:r>
      <w:r w:rsidRPr="006D5FE5">
        <w:rPr>
          <w:rFonts w:ascii="Times New Roman" w:eastAsia="Times New Roman" w:hAnsi="Times New Roman" w:cs="Times New Roman"/>
          <w:color w:val="0F1115"/>
          <w:kern w:val="0"/>
          <w:lang w:val="en-PK" w:eastAsia="en-PK"/>
          <w14:ligatures w14:val="none"/>
        </w:rPr>
        <w:t> Valid proof of purchase of HDPE raw materials in the last three years (sales tax invoices).</w:t>
      </w:r>
    </w:p>
    <w:p w14:paraId="32721F89"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Litigations:</w:t>
      </w:r>
      <w:r w:rsidRPr="006D5FE5">
        <w:rPr>
          <w:rFonts w:ascii="Times New Roman" w:eastAsia="Times New Roman" w:hAnsi="Times New Roman" w:cs="Times New Roman"/>
          <w:color w:val="0F1115"/>
          <w:kern w:val="0"/>
          <w:lang w:val="en-PK" w:eastAsia="en-PK"/>
          <w14:ligatures w14:val="none"/>
        </w:rPr>
        <w:t> Information on any past or pending litigations.</w:t>
      </w:r>
    </w:p>
    <w:p w14:paraId="5F30976B"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Blacklisting Declaration:</w:t>
      </w:r>
      <w:r w:rsidRPr="006D5FE5">
        <w:rPr>
          <w:rFonts w:ascii="Times New Roman" w:eastAsia="Times New Roman" w:hAnsi="Times New Roman" w:cs="Times New Roman"/>
          <w:color w:val="0F1115"/>
          <w:kern w:val="0"/>
          <w:lang w:val="en-PK" w:eastAsia="en-PK"/>
          <w14:ligatures w14:val="none"/>
        </w:rPr>
        <w:t> Declaration of non-blacklisting and non-litigation.</w:t>
      </w:r>
    </w:p>
    <w:p w14:paraId="662DDD1A" w14:textId="77777777" w:rsidR="006D5FE5" w:rsidRP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Manufacturing Capacity:</w:t>
      </w:r>
      <w:r w:rsidRPr="006D5FE5">
        <w:rPr>
          <w:rFonts w:ascii="Times New Roman" w:eastAsia="Times New Roman" w:hAnsi="Times New Roman" w:cs="Times New Roman"/>
          <w:color w:val="0F1115"/>
          <w:kern w:val="0"/>
          <w:lang w:val="en-PK" w:eastAsia="en-PK"/>
          <w14:ligatures w14:val="none"/>
        </w:rPr>
        <w:t> Details of manufacturing facilities, including a list of machinery (extrusion lines) and their capacities.</w:t>
      </w:r>
    </w:p>
    <w:p w14:paraId="6AD72EF5" w14:textId="2A1B8287" w:rsidR="006D5FE5" w:rsidRDefault="006D5FE5" w:rsidP="00BD4E96">
      <w:pPr>
        <w:numPr>
          <w:ilvl w:val="0"/>
          <w:numId w:val="15"/>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Any Other Information:</w:t>
      </w:r>
      <w:r w:rsidRPr="006D5FE5">
        <w:rPr>
          <w:rFonts w:ascii="Times New Roman" w:eastAsia="Times New Roman" w:hAnsi="Times New Roman" w:cs="Times New Roman"/>
          <w:color w:val="0F1115"/>
          <w:kern w:val="0"/>
          <w:lang w:val="en-PK" w:eastAsia="en-PK"/>
          <w14:ligatures w14:val="none"/>
        </w:rPr>
        <w:t> Any other information helpful in the prequalification process.</w:t>
      </w:r>
    </w:p>
    <w:p w14:paraId="30CF18E3"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1022B77A"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6375C881"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041BA30B"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50EB28BA"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053CC025"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59D0ED90"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2BDFDE57"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22D7DAA5"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671B31D4" w14:textId="77777777" w:rsidR="00BD4E96" w:rsidRP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3731DA27" w14:textId="0E8AD0AE" w:rsidR="00BD4E96"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lastRenderedPageBreak/>
        <w:t>14. EVALUATION CRITERIA AND SCORING</w:t>
      </w:r>
    </w:p>
    <w:p w14:paraId="6E00E9F7" w14:textId="013E84D4"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AK</w:t>
      </w:r>
      <w:r w:rsidR="00BD4E96">
        <w:rPr>
          <w:rFonts w:ascii="Times New Roman" w:eastAsia="Times New Roman" w:hAnsi="Times New Roman" w:cs="Times New Roman"/>
          <w:color w:val="0F1115"/>
          <w:kern w:val="0"/>
          <w:lang w:val="en-PK" w:eastAsia="en-PK"/>
          <w14:ligatures w14:val="none"/>
        </w:rPr>
        <w:t>RSP</w:t>
      </w:r>
      <w:r w:rsidRPr="006D5FE5">
        <w:rPr>
          <w:rFonts w:ascii="Times New Roman" w:eastAsia="Times New Roman" w:hAnsi="Times New Roman" w:cs="Times New Roman"/>
          <w:color w:val="0F1115"/>
          <w:kern w:val="0"/>
          <w:lang w:val="en-PK" w:eastAsia="en-PK"/>
          <w14:ligatures w14:val="none"/>
        </w:rPr>
        <w:t xml:space="preserve"> will evaluate vendors against the following criteria. </w:t>
      </w:r>
      <w:r w:rsidRPr="006D5FE5">
        <w:rPr>
          <w:rFonts w:ascii="Times New Roman" w:eastAsia="Times New Roman" w:hAnsi="Times New Roman" w:cs="Times New Roman"/>
          <w:b/>
          <w:bCs/>
          <w:color w:val="0F1115"/>
          <w:kern w:val="0"/>
          <w:lang w:val="en-PK" w:eastAsia="en-PK"/>
          <w14:ligatures w14:val="none"/>
        </w:rPr>
        <w:t>The minimum passing score is 70%.</w:t>
      </w:r>
    </w:p>
    <w:tbl>
      <w:tblPr>
        <w:tblW w:w="9349" w:type="dxa"/>
        <w:tblCellMar>
          <w:top w:w="15" w:type="dxa"/>
          <w:left w:w="15" w:type="dxa"/>
          <w:bottom w:w="15" w:type="dxa"/>
          <w:right w:w="15" w:type="dxa"/>
        </w:tblCellMar>
        <w:tblLook w:val="04A0" w:firstRow="1" w:lastRow="0" w:firstColumn="1" w:lastColumn="0" w:noHBand="0" w:noVBand="1"/>
      </w:tblPr>
      <w:tblGrid>
        <w:gridCol w:w="2714"/>
        <w:gridCol w:w="1528"/>
        <w:gridCol w:w="5107"/>
      </w:tblGrid>
      <w:tr w:rsidR="006D5FE5" w:rsidRPr="006D5FE5" w14:paraId="0A606C54" w14:textId="77777777" w:rsidTr="00BD4E96">
        <w:trPr>
          <w:trHeight w:val="395"/>
          <w:tblHeader/>
        </w:trPr>
        <w:tc>
          <w:tcPr>
            <w:tcW w:w="0" w:type="auto"/>
            <w:tcBorders>
              <w:top w:val="nil"/>
            </w:tcBorders>
            <w:tcMar>
              <w:top w:w="150" w:type="dxa"/>
              <w:left w:w="0" w:type="dxa"/>
              <w:bottom w:w="150" w:type="dxa"/>
              <w:right w:w="240" w:type="dxa"/>
            </w:tcMar>
            <w:vAlign w:val="center"/>
            <w:hideMark/>
          </w:tcPr>
          <w:p w14:paraId="341CA02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Criteria</w:t>
            </w:r>
          </w:p>
        </w:tc>
        <w:tc>
          <w:tcPr>
            <w:tcW w:w="0" w:type="auto"/>
            <w:tcBorders>
              <w:top w:val="nil"/>
            </w:tcBorders>
            <w:tcMar>
              <w:top w:w="150" w:type="dxa"/>
              <w:left w:w="240" w:type="dxa"/>
              <w:bottom w:w="150" w:type="dxa"/>
              <w:right w:w="240" w:type="dxa"/>
            </w:tcMar>
            <w:vAlign w:val="center"/>
            <w:hideMark/>
          </w:tcPr>
          <w:p w14:paraId="493959C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Weightage</w:t>
            </w:r>
          </w:p>
        </w:tc>
        <w:tc>
          <w:tcPr>
            <w:tcW w:w="0" w:type="auto"/>
            <w:tcBorders>
              <w:top w:val="nil"/>
            </w:tcBorders>
            <w:tcMar>
              <w:top w:w="150" w:type="dxa"/>
              <w:left w:w="240" w:type="dxa"/>
              <w:bottom w:w="150" w:type="dxa"/>
              <w:right w:w="240" w:type="dxa"/>
            </w:tcMar>
            <w:vAlign w:val="center"/>
            <w:hideMark/>
          </w:tcPr>
          <w:p w14:paraId="3835FE1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Details</w:t>
            </w:r>
          </w:p>
        </w:tc>
      </w:tr>
      <w:tr w:rsidR="006D5FE5" w:rsidRPr="006D5FE5" w14:paraId="5EEB4251" w14:textId="77777777" w:rsidTr="00BD4E96">
        <w:trPr>
          <w:trHeight w:val="801"/>
        </w:trPr>
        <w:tc>
          <w:tcPr>
            <w:tcW w:w="0" w:type="auto"/>
            <w:tcMar>
              <w:top w:w="150" w:type="dxa"/>
              <w:left w:w="0" w:type="dxa"/>
              <w:bottom w:w="150" w:type="dxa"/>
              <w:right w:w="240" w:type="dxa"/>
            </w:tcMar>
            <w:vAlign w:val="center"/>
            <w:hideMark/>
          </w:tcPr>
          <w:p w14:paraId="3028950E"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Legal &amp; Certification Compliance (Pass/Fail)</w:t>
            </w:r>
          </w:p>
        </w:tc>
        <w:tc>
          <w:tcPr>
            <w:tcW w:w="0" w:type="auto"/>
            <w:tcMar>
              <w:top w:w="150" w:type="dxa"/>
              <w:left w:w="240" w:type="dxa"/>
              <w:bottom w:w="150" w:type="dxa"/>
              <w:right w:w="240" w:type="dxa"/>
            </w:tcMar>
            <w:vAlign w:val="center"/>
            <w:hideMark/>
          </w:tcPr>
          <w:p w14:paraId="1FEAF8F4"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Pass/Fail</w:t>
            </w:r>
          </w:p>
        </w:tc>
        <w:tc>
          <w:tcPr>
            <w:tcW w:w="0" w:type="auto"/>
            <w:tcMar>
              <w:top w:w="150" w:type="dxa"/>
              <w:left w:w="240" w:type="dxa"/>
              <w:bottom w:w="150" w:type="dxa"/>
              <w:right w:w="0" w:type="dxa"/>
            </w:tcMar>
            <w:vAlign w:val="center"/>
            <w:hideMark/>
          </w:tcPr>
          <w:p w14:paraId="145D6B54"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Mandatory requirements must be met. Non-compliance results in disqualification.</w:t>
            </w:r>
          </w:p>
        </w:tc>
      </w:tr>
      <w:tr w:rsidR="006D5FE5" w:rsidRPr="006D5FE5" w14:paraId="6AEB69C9" w14:textId="77777777" w:rsidTr="00BD4E96">
        <w:trPr>
          <w:trHeight w:val="790"/>
        </w:trPr>
        <w:tc>
          <w:tcPr>
            <w:tcW w:w="0" w:type="auto"/>
            <w:tcMar>
              <w:top w:w="150" w:type="dxa"/>
              <w:left w:w="0" w:type="dxa"/>
              <w:bottom w:w="150" w:type="dxa"/>
              <w:right w:w="240" w:type="dxa"/>
            </w:tcMar>
            <w:vAlign w:val="center"/>
            <w:hideMark/>
          </w:tcPr>
          <w:p w14:paraId="025BFE3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Technical Specifications &amp; Product Quality</w:t>
            </w:r>
          </w:p>
        </w:tc>
        <w:tc>
          <w:tcPr>
            <w:tcW w:w="0" w:type="auto"/>
            <w:tcMar>
              <w:top w:w="150" w:type="dxa"/>
              <w:left w:w="240" w:type="dxa"/>
              <w:bottom w:w="150" w:type="dxa"/>
              <w:right w:w="240" w:type="dxa"/>
            </w:tcMar>
            <w:vAlign w:val="center"/>
            <w:hideMark/>
          </w:tcPr>
          <w:p w14:paraId="1E35115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w:t>
            </w:r>
          </w:p>
        </w:tc>
        <w:tc>
          <w:tcPr>
            <w:tcW w:w="0" w:type="auto"/>
            <w:tcMar>
              <w:top w:w="150" w:type="dxa"/>
              <w:left w:w="240" w:type="dxa"/>
              <w:bottom w:w="150" w:type="dxa"/>
              <w:right w:w="0" w:type="dxa"/>
            </w:tcMar>
            <w:vAlign w:val="center"/>
            <w:hideMark/>
          </w:tcPr>
          <w:p w14:paraId="74E75D18"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Compliance with all technical specifications, standards (ISO, DIN), raw material requirements, and testing protocols.</w:t>
            </w:r>
          </w:p>
        </w:tc>
      </w:tr>
      <w:tr w:rsidR="006D5FE5" w:rsidRPr="006D5FE5" w14:paraId="18A3F428" w14:textId="77777777" w:rsidTr="00BD4E96">
        <w:trPr>
          <w:trHeight w:val="801"/>
        </w:trPr>
        <w:tc>
          <w:tcPr>
            <w:tcW w:w="0" w:type="auto"/>
            <w:tcMar>
              <w:top w:w="150" w:type="dxa"/>
              <w:left w:w="0" w:type="dxa"/>
              <w:bottom w:w="150" w:type="dxa"/>
              <w:right w:w="240" w:type="dxa"/>
            </w:tcMar>
            <w:vAlign w:val="center"/>
            <w:hideMark/>
          </w:tcPr>
          <w:p w14:paraId="64463ED3"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Experience &amp; Past Performance</w:t>
            </w:r>
          </w:p>
        </w:tc>
        <w:tc>
          <w:tcPr>
            <w:tcW w:w="0" w:type="auto"/>
            <w:tcMar>
              <w:top w:w="150" w:type="dxa"/>
              <w:left w:w="240" w:type="dxa"/>
              <w:bottom w:w="150" w:type="dxa"/>
              <w:right w:w="240" w:type="dxa"/>
            </w:tcMar>
            <w:vAlign w:val="center"/>
            <w:hideMark/>
          </w:tcPr>
          <w:p w14:paraId="75E519C3"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w:t>
            </w:r>
          </w:p>
        </w:tc>
        <w:tc>
          <w:tcPr>
            <w:tcW w:w="0" w:type="auto"/>
            <w:tcMar>
              <w:top w:w="150" w:type="dxa"/>
              <w:left w:w="240" w:type="dxa"/>
              <w:bottom w:w="150" w:type="dxa"/>
              <w:right w:w="0" w:type="dxa"/>
            </w:tcMar>
            <w:vAlign w:val="center"/>
            <w:hideMark/>
          </w:tcPr>
          <w:p w14:paraId="711A4A5E"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Assessment of relevant experience, number and scale of similar projects, and performance record.</w:t>
            </w:r>
          </w:p>
        </w:tc>
      </w:tr>
      <w:tr w:rsidR="006D5FE5" w:rsidRPr="006D5FE5" w14:paraId="6F7B79B6" w14:textId="77777777" w:rsidTr="00BD4E96">
        <w:trPr>
          <w:trHeight w:val="790"/>
        </w:trPr>
        <w:tc>
          <w:tcPr>
            <w:tcW w:w="0" w:type="auto"/>
            <w:tcMar>
              <w:top w:w="150" w:type="dxa"/>
              <w:left w:w="0" w:type="dxa"/>
              <w:bottom w:w="150" w:type="dxa"/>
              <w:right w:w="240" w:type="dxa"/>
            </w:tcMar>
            <w:vAlign w:val="center"/>
            <w:hideMark/>
          </w:tcPr>
          <w:p w14:paraId="64DA6DA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Financial Capacity</w:t>
            </w:r>
          </w:p>
        </w:tc>
        <w:tc>
          <w:tcPr>
            <w:tcW w:w="0" w:type="auto"/>
            <w:tcMar>
              <w:top w:w="150" w:type="dxa"/>
              <w:left w:w="240" w:type="dxa"/>
              <w:bottom w:w="150" w:type="dxa"/>
              <w:right w:w="240" w:type="dxa"/>
            </w:tcMar>
            <w:vAlign w:val="center"/>
            <w:hideMark/>
          </w:tcPr>
          <w:p w14:paraId="2AAEB388"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15%</w:t>
            </w:r>
          </w:p>
        </w:tc>
        <w:tc>
          <w:tcPr>
            <w:tcW w:w="0" w:type="auto"/>
            <w:tcMar>
              <w:top w:w="150" w:type="dxa"/>
              <w:left w:w="240" w:type="dxa"/>
              <w:bottom w:w="150" w:type="dxa"/>
              <w:right w:w="0" w:type="dxa"/>
            </w:tcMar>
            <w:vAlign w:val="center"/>
            <w:hideMark/>
          </w:tcPr>
          <w:p w14:paraId="0B2A43E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Evaluation of audited financials, turnover, net worth, working capital, and ability to provide performance bonds.</w:t>
            </w:r>
          </w:p>
        </w:tc>
      </w:tr>
      <w:tr w:rsidR="006D5FE5" w:rsidRPr="006D5FE5" w14:paraId="69069708" w14:textId="77777777" w:rsidTr="00BD4E96">
        <w:trPr>
          <w:trHeight w:val="801"/>
        </w:trPr>
        <w:tc>
          <w:tcPr>
            <w:tcW w:w="0" w:type="auto"/>
            <w:tcMar>
              <w:top w:w="150" w:type="dxa"/>
              <w:left w:w="0" w:type="dxa"/>
              <w:bottom w:w="150" w:type="dxa"/>
              <w:right w:w="240" w:type="dxa"/>
            </w:tcMar>
            <w:vAlign w:val="center"/>
            <w:hideMark/>
          </w:tcPr>
          <w:p w14:paraId="6EF92CEE"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Stock, Logistics &amp; Delivery Capacity</w:t>
            </w:r>
          </w:p>
        </w:tc>
        <w:tc>
          <w:tcPr>
            <w:tcW w:w="0" w:type="auto"/>
            <w:tcMar>
              <w:top w:w="150" w:type="dxa"/>
              <w:left w:w="240" w:type="dxa"/>
              <w:bottom w:w="150" w:type="dxa"/>
              <w:right w:w="240" w:type="dxa"/>
            </w:tcMar>
            <w:vAlign w:val="center"/>
            <w:hideMark/>
          </w:tcPr>
          <w:p w14:paraId="683DA35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w:t>
            </w:r>
          </w:p>
        </w:tc>
        <w:tc>
          <w:tcPr>
            <w:tcW w:w="0" w:type="auto"/>
            <w:tcMar>
              <w:top w:w="150" w:type="dxa"/>
              <w:left w:w="240" w:type="dxa"/>
              <w:bottom w:w="150" w:type="dxa"/>
              <w:right w:w="0" w:type="dxa"/>
            </w:tcMar>
            <w:vAlign w:val="center"/>
            <w:hideMark/>
          </w:tcPr>
          <w:p w14:paraId="1FB11F32"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Assessment of production capacity, ability to meet delivery schedules within 30 days, and a robust logistics plan.</w:t>
            </w:r>
          </w:p>
        </w:tc>
      </w:tr>
      <w:tr w:rsidR="006D5FE5" w:rsidRPr="006D5FE5" w14:paraId="2069AAF6" w14:textId="77777777" w:rsidTr="00BD4E96">
        <w:trPr>
          <w:trHeight w:val="790"/>
        </w:trPr>
        <w:tc>
          <w:tcPr>
            <w:tcW w:w="0" w:type="auto"/>
            <w:tcMar>
              <w:top w:w="150" w:type="dxa"/>
              <w:left w:w="0" w:type="dxa"/>
              <w:bottom w:w="150" w:type="dxa"/>
              <w:right w:w="240" w:type="dxa"/>
            </w:tcMar>
            <w:vAlign w:val="center"/>
            <w:hideMark/>
          </w:tcPr>
          <w:p w14:paraId="3CDCEDE4"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Warranty &amp; After-Sales Service</w:t>
            </w:r>
          </w:p>
        </w:tc>
        <w:tc>
          <w:tcPr>
            <w:tcW w:w="0" w:type="auto"/>
            <w:tcMar>
              <w:top w:w="150" w:type="dxa"/>
              <w:left w:w="240" w:type="dxa"/>
              <w:bottom w:w="150" w:type="dxa"/>
              <w:right w:w="240" w:type="dxa"/>
            </w:tcMar>
            <w:vAlign w:val="center"/>
            <w:hideMark/>
          </w:tcPr>
          <w:p w14:paraId="029F117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10%</w:t>
            </w:r>
          </w:p>
        </w:tc>
        <w:tc>
          <w:tcPr>
            <w:tcW w:w="0" w:type="auto"/>
            <w:tcMar>
              <w:top w:w="150" w:type="dxa"/>
              <w:left w:w="240" w:type="dxa"/>
              <w:bottom w:w="150" w:type="dxa"/>
              <w:right w:w="0" w:type="dxa"/>
            </w:tcMar>
            <w:vAlign w:val="center"/>
            <w:hideMark/>
          </w:tcPr>
          <w:p w14:paraId="2B6D6FE0" w14:textId="35DFAC9D"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Willingness to provide the required warranty</w:t>
            </w:r>
            <w:r w:rsidR="00BD4E96">
              <w:rPr>
                <w:rFonts w:ascii="Times New Roman" w:eastAsia="Times New Roman" w:hAnsi="Times New Roman" w:cs="Times New Roman"/>
                <w:kern w:val="0"/>
                <w:sz w:val="23"/>
                <w:szCs w:val="23"/>
                <w:lang w:val="en-PK" w:eastAsia="en-PK"/>
                <w14:ligatures w14:val="none"/>
              </w:rPr>
              <w:t>.</w:t>
            </w:r>
          </w:p>
        </w:tc>
      </w:tr>
      <w:tr w:rsidR="006D5FE5" w:rsidRPr="006D5FE5" w14:paraId="799CB304" w14:textId="77777777" w:rsidTr="00BD4E96">
        <w:trPr>
          <w:trHeight w:val="406"/>
        </w:trPr>
        <w:tc>
          <w:tcPr>
            <w:tcW w:w="0" w:type="auto"/>
            <w:tcMar>
              <w:top w:w="150" w:type="dxa"/>
              <w:left w:w="0" w:type="dxa"/>
              <w:bottom w:w="150" w:type="dxa"/>
              <w:right w:w="240" w:type="dxa"/>
            </w:tcMar>
            <w:vAlign w:val="center"/>
            <w:hideMark/>
          </w:tcPr>
          <w:p w14:paraId="10D06DE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Total</w:t>
            </w:r>
          </w:p>
        </w:tc>
        <w:tc>
          <w:tcPr>
            <w:tcW w:w="0" w:type="auto"/>
            <w:tcMar>
              <w:top w:w="150" w:type="dxa"/>
              <w:left w:w="240" w:type="dxa"/>
              <w:bottom w:w="150" w:type="dxa"/>
              <w:right w:w="240" w:type="dxa"/>
            </w:tcMar>
            <w:vAlign w:val="center"/>
            <w:hideMark/>
          </w:tcPr>
          <w:p w14:paraId="2714AB7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100%</w:t>
            </w:r>
          </w:p>
        </w:tc>
        <w:tc>
          <w:tcPr>
            <w:tcW w:w="0" w:type="auto"/>
            <w:tcMar>
              <w:top w:w="150" w:type="dxa"/>
              <w:left w:w="240" w:type="dxa"/>
              <w:bottom w:w="150" w:type="dxa"/>
              <w:right w:w="0" w:type="dxa"/>
            </w:tcMar>
            <w:vAlign w:val="center"/>
            <w:hideMark/>
          </w:tcPr>
          <w:p w14:paraId="5F0262FF" w14:textId="60EDC2CC"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Minimum Passing Score: 70%</w:t>
            </w:r>
          </w:p>
        </w:tc>
      </w:tr>
    </w:tbl>
    <w:p w14:paraId="0B8C8D41" w14:textId="195385EF" w:rsidR="006D5FE5" w:rsidRDefault="006D5FE5"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7611DCC5" w14:textId="77777777" w:rsidR="00BD4E96" w:rsidRDefault="00BD4E96"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51593DE7" w14:textId="77777777" w:rsidR="00BD4E96" w:rsidRPr="006D5FE5" w:rsidRDefault="00BD4E96"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2A13A033"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lastRenderedPageBreak/>
        <w:t>15. IMPORTANT NOTES</w:t>
      </w:r>
    </w:p>
    <w:p w14:paraId="4DF59719" w14:textId="458225A9" w:rsidR="006D5FE5" w:rsidRPr="006D5FE5" w:rsidRDefault="006D5FE5" w:rsidP="00BD4E96">
      <w:pPr>
        <w:numPr>
          <w:ilvl w:val="0"/>
          <w:numId w:val="1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Submission Deadline:</w:t>
      </w:r>
      <w:r w:rsidRPr="006D5FE5">
        <w:rPr>
          <w:rFonts w:ascii="Times New Roman" w:eastAsia="Times New Roman" w:hAnsi="Times New Roman" w:cs="Times New Roman"/>
          <w:color w:val="0F1115"/>
          <w:kern w:val="0"/>
          <w:lang w:val="en-PK" w:eastAsia="en-PK"/>
          <w14:ligatures w14:val="none"/>
        </w:rPr>
        <w:t> Applications must be submitted in hard form in a sealed envelope, clearly marked </w:t>
      </w:r>
      <w:r w:rsidRPr="006D5FE5">
        <w:rPr>
          <w:rFonts w:ascii="Times New Roman" w:eastAsia="Times New Roman" w:hAnsi="Times New Roman" w:cs="Times New Roman"/>
          <w:b/>
          <w:bCs/>
          <w:color w:val="0F1115"/>
          <w:kern w:val="0"/>
          <w:lang w:val="en-PK" w:eastAsia="en-PK"/>
          <w14:ligatures w14:val="none"/>
        </w:rPr>
        <w:t>"PREQUALIFICATION - HDPE PIPE "</w:t>
      </w:r>
      <w:r w:rsidRPr="006D5FE5">
        <w:rPr>
          <w:rFonts w:ascii="Times New Roman" w:eastAsia="Times New Roman" w:hAnsi="Times New Roman" w:cs="Times New Roman"/>
          <w:color w:val="0F1115"/>
          <w:kern w:val="0"/>
          <w:lang w:val="en-PK" w:eastAsia="en-PK"/>
          <w14:ligatures w14:val="none"/>
        </w:rPr>
        <w:t>, to the address below by</w:t>
      </w:r>
      <w:r w:rsidR="00BD4E96">
        <w:rPr>
          <w:rFonts w:ascii="Times New Roman" w:eastAsia="Times New Roman" w:hAnsi="Times New Roman" w:cs="Times New Roman"/>
          <w:color w:val="0F1115"/>
          <w:kern w:val="0"/>
          <w:lang w:val="en-PK" w:eastAsia="en-PK"/>
          <w14:ligatures w14:val="none"/>
        </w:rPr>
        <w:t xml:space="preserve"> July</w:t>
      </w:r>
      <w:r w:rsidRPr="006D5FE5">
        <w:rPr>
          <w:rFonts w:ascii="Times New Roman" w:eastAsia="Times New Roman" w:hAnsi="Times New Roman" w:cs="Times New Roman"/>
          <w:color w:val="0F1115"/>
          <w:kern w:val="0"/>
          <w:lang w:val="en-PK" w:eastAsia="en-PK"/>
          <w14:ligatures w14:val="none"/>
        </w:rPr>
        <w:t> </w:t>
      </w:r>
      <w:r w:rsidRPr="006D5FE5">
        <w:rPr>
          <w:rFonts w:ascii="Times New Roman" w:eastAsia="Times New Roman" w:hAnsi="Times New Roman" w:cs="Times New Roman"/>
          <w:b/>
          <w:bCs/>
          <w:color w:val="0F1115"/>
          <w:kern w:val="0"/>
          <w:lang w:val="en-PK" w:eastAsia="en-PK"/>
          <w14:ligatures w14:val="none"/>
        </w:rPr>
        <w:t>31, 2026]</w:t>
      </w:r>
      <w:r w:rsidRPr="006D5FE5">
        <w:rPr>
          <w:rFonts w:ascii="Times New Roman" w:eastAsia="Times New Roman" w:hAnsi="Times New Roman" w:cs="Times New Roman"/>
          <w:color w:val="0F1115"/>
          <w:kern w:val="0"/>
          <w:lang w:val="en-PK" w:eastAsia="en-PK"/>
          <w14:ligatures w14:val="none"/>
        </w:rPr>
        <w:t>, before </w:t>
      </w:r>
      <w:r w:rsidRPr="006D5FE5">
        <w:rPr>
          <w:rFonts w:ascii="Times New Roman" w:eastAsia="Times New Roman" w:hAnsi="Times New Roman" w:cs="Times New Roman"/>
          <w:b/>
          <w:bCs/>
          <w:color w:val="0F1115"/>
          <w:kern w:val="0"/>
          <w:lang w:val="en-PK" w:eastAsia="en-PK"/>
          <w14:ligatures w14:val="none"/>
        </w:rPr>
        <w:t>2:30 PM (PST)</w:t>
      </w:r>
      <w:r w:rsidRPr="006D5FE5">
        <w:rPr>
          <w:rFonts w:ascii="Times New Roman" w:eastAsia="Times New Roman" w:hAnsi="Times New Roman" w:cs="Times New Roman"/>
          <w:color w:val="0F1115"/>
          <w:kern w:val="0"/>
          <w:lang w:val="en-PK" w:eastAsia="en-PK"/>
          <w14:ligatures w14:val="none"/>
        </w:rPr>
        <w:t>.</w:t>
      </w:r>
    </w:p>
    <w:p w14:paraId="61B27A5D" w14:textId="77777777" w:rsidR="006D5FE5" w:rsidRPr="006D5FE5" w:rsidRDefault="006D5FE5" w:rsidP="00BD4E96">
      <w:pPr>
        <w:numPr>
          <w:ilvl w:val="0"/>
          <w:numId w:val="16"/>
        </w:numPr>
        <w:shd w:val="clear" w:color="auto" w:fill="FFFFFF"/>
        <w:spacing w:after="12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Address for Submission:</w:t>
      </w:r>
    </w:p>
    <w:p w14:paraId="170D2B49" w14:textId="1813E95F" w:rsidR="006D5FE5" w:rsidRPr="006D5FE5" w:rsidRDefault="006D5FE5" w:rsidP="00BD4E96">
      <w:pPr>
        <w:shd w:val="clear" w:color="auto" w:fill="FFFFFF"/>
        <w:spacing w:after="0" w:line="360" w:lineRule="auto"/>
        <w:ind w:left="720"/>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 xml:space="preserve">Manager </w:t>
      </w:r>
      <w:r w:rsidR="00BD4E96">
        <w:rPr>
          <w:rFonts w:ascii="Times New Roman" w:eastAsia="Times New Roman" w:hAnsi="Times New Roman" w:cs="Times New Roman"/>
          <w:b/>
          <w:bCs/>
          <w:color w:val="0F1115"/>
          <w:kern w:val="0"/>
          <w:lang w:val="en-PK" w:eastAsia="en-PK"/>
          <w14:ligatures w14:val="none"/>
        </w:rPr>
        <w:t>Procurement</w:t>
      </w:r>
      <w:r w:rsidRPr="006D5FE5">
        <w:rPr>
          <w:rFonts w:ascii="Times New Roman" w:eastAsia="Times New Roman" w:hAnsi="Times New Roman" w:cs="Times New Roman"/>
          <w:color w:val="0F1115"/>
          <w:kern w:val="0"/>
          <w:lang w:val="en-PK" w:eastAsia="en-PK"/>
          <w14:ligatures w14:val="none"/>
        </w:rPr>
        <w:br/>
      </w:r>
      <w:r w:rsidRPr="006D5FE5">
        <w:rPr>
          <w:rFonts w:ascii="Times New Roman" w:eastAsia="Times New Roman" w:hAnsi="Times New Roman" w:cs="Times New Roman"/>
          <w:b/>
          <w:bCs/>
          <w:color w:val="0F1115"/>
          <w:kern w:val="0"/>
          <w:lang w:val="en-PK" w:eastAsia="en-PK"/>
          <w14:ligatures w14:val="none"/>
        </w:rPr>
        <w:t xml:space="preserve">Aga Khan </w:t>
      </w:r>
      <w:r w:rsidR="00BD4E96">
        <w:rPr>
          <w:rFonts w:ascii="Times New Roman" w:eastAsia="Times New Roman" w:hAnsi="Times New Roman" w:cs="Times New Roman"/>
          <w:b/>
          <w:bCs/>
          <w:color w:val="0F1115"/>
          <w:kern w:val="0"/>
          <w:lang w:val="en-PK" w:eastAsia="en-PK"/>
          <w14:ligatures w14:val="none"/>
        </w:rPr>
        <w:t xml:space="preserve">Rural Support Program </w:t>
      </w:r>
      <w:r w:rsidRPr="006D5FE5">
        <w:rPr>
          <w:rFonts w:ascii="Times New Roman" w:eastAsia="Times New Roman" w:hAnsi="Times New Roman" w:cs="Times New Roman"/>
          <w:color w:val="0F1115"/>
          <w:kern w:val="0"/>
          <w:lang w:val="en-PK" w:eastAsia="en-PK"/>
          <w14:ligatures w14:val="none"/>
        </w:rPr>
        <w:br/>
      </w:r>
      <w:r w:rsidR="00BD4E96">
        <w:rPr>
          <w:rFonts w:ascii="Times New Roman" w:eastAsia="Times New Roman" w:hAnsi="Times New Roman" w:cs="Times New Roman"/>
          <w:b/>
          <w:bCs/>
          <w:color w:val="0F1115"/>
          <w:kern w:val="0"/>
          <w:lang w:val="en-PK" w:eastAsia="en-PK"/>
          <w14:ligatures w14:val="none"/>
        </w:rPr>
        <w:t xml:space="preserve">Core Office Babar Road </w:t>
      </w:r>
      <w:proofErr w:type="spellStart"/>
      <w:r w:rsidR="00BD4E96">
        <w:rPr>
          <w:rFonts w:ascii="Times New Roman" w:eastAsia="Times New Roman" w:hAnsi="Times New Roman" w:cs="Times New Roman"/>
          <w:b/>
          <w:bCs/>
          <w:color w:val="0F1115"/>
          <w:kern w:val="0"/>
          <w:lang w:val="en-PK" w:eastAsia="en-PK"/>
          <w14:ligatures w14:val="none"/>
        </w:rPr>
        <w:t>Kashroot</w:t>
      </w:r>
      <w:proofErr w:type="spellEnd"/>
      <w:r w:rsidR="00BD4E96">
        <w:rPr>
          <w:rFonts w:ascii="Times New Roman" w:eastAsia="Times New Roman" w:hAnsi="Times New Roman" w:cs="Times New Roman"/>
          <w:b/>
          <w:bCs/>
          <w:color w:val="0F1115"/>
          <w:kern w:val="0"/>
          <w:lang w:val="en-PK" w:eastAsia="en-PK"/>
          <w14:ligatures w14:val="none"/>
        </w:rPr>
        <w:t xml:space="preserve"> </w:t>
      </w:r>
      <w:r w:rsidRPr="006D5FE5">
        <w:rPr>
          <w:rFonts w:ascii="Times New Roman" w:eastAsia="Times New Roman" w:hAnsi="Times New Roman" w:cs="Times New Roman"/>
          <w:color w:val="0F1115"/>
          <w:kern w:val="0"/>
          <w:lang w:val="en-PK" w:eastAsia="en-PK"/>
          <w14:ligatures w14:val="none"/>
        </w:rPr>
        <w:br/>
      </w:r>
      <w:r w:rsidRPr="006D5FE5">
        <w:rPr>
          <w:rFonts w:ascii="Times New Roman" w:eastAsia="Times New Roman" w:hAnsi="Times New Roman" w:cs="Times New Roman"/>
          <w:b/>
          <w:bCs/>
          <w:color w:val="0F1115"/>
          <w:kern w:val="0"/>
          <w:lang w:val="en-PK" w:eastAsia="en-PK"/>
          <w14:ligatures w14:val="none"/>
        </w:rPr>
        <w:t>Gilgit</w:t>
      </w:r>
      <w:r w:rsidR="00BD4E96">
        <w:rPr>
          <w:rFonts w:ascii="Times New Roman" w:eastAsia="Times New Roman" w:hAnsi="Times New Roman" w:cs="Times New Roman"/>
          <w:b/>
          <w:bCs/>
          <w:color w:val="0F1115"/>
          <w:kern w:val="0"/>
          <w:lang w:val="en-PK" w:eastAsia="en-PK"/>
          <w14:ligatures w14:val="none"/>
        </w:rPr>
        <w:t>.</w:t>
      </w:r>
    </w:p>
    <w:p w14:paraId="6F425FC4" w14:textId="77777777" w:rsidR="006D5FE5" w:rsidRPr="006D5FE5" w:rsidRDefault="006D5FE5" w:rsidP="00BD4E96">
      <w:pPr>
        <w:numPr>
          <w:ilvl w:val="0"/>
          <w:numId w:val="1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Late Submission:</w:t>
      </w:r>
      <w:r w:rsidRPr="006D5FE5">
        <w:rPr>
          <w:rFonts w:ascii="Times New Roman" w:eastAsia="Times New Roman" w:hAnsi="Times New Roman" w:cs="Times New Roman"/>
          <w:color w:val="0F1115"/>
          <w:kern w:val="0"/>
          <w:lang w:val="en-PK" w:eastAsia="en-PK"/>
          <w14:ligatures w14:val="none"/>
        </w:rPr>
        <w:t> Late, incomplete, or emailed documents will not be entertained.</w:t>
      </w:r>
    </w:p>
    <w:p w14:paraId="6060D0A5" w14:textId="77777777" w:rsidR="006D5FE5" w:rsidRPr="006D5FE5" w:rsidRDefault="006D5FE5" w:rsidP="00BD4E96">
      <w:pPr>
        <w:numPr>
          <w:ilvl w:val="0"/>
          <w:numId w:val="1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Validity:</w:t>
      </w:r>
      <w:r w:rsidRPr="006D5FE5">
        <w:rPr>
          <w:rFonts w:ascii="Times New Roman" w:eastAsia="Times New Roman" w:hAnsi="Times New Roman" w:cs="Times New Roman"/>
          <w:color w:val="0F1115"/>
          <w:kern w:val="0"/>
          <w:lang w:val="en-PK" w:eastAsia="en-PK"/>
          <w14:ligatures w14:val="none"/>
        </w:rPr>
        <w:t> Prequalification documents must remain valid for a period of </w:t>
      </w:r>
      <w:r w:rsidRPr="006D5FE5">
        <w:rPr>
          <w:rFonts w:ascii="Times New Roman" w:eastAsia="Times New Roman" w:hAnsi="Times New Roman" w:cs="Times New Roman"/>
          <w:b/>
          <w:bCs/>
          <w:color w:val="0F1115"/>
          <w:kern w:val="0"/>
          <w:lang w:val="en-PK" w:eastAsia="en-PK"/>
          <w14:ligatures w14:val="none"/>
        </w:rPr>
        <w:t>90 days</w:t>
      </w:r>
      <w:r w:rsidRPr="006D5FE5">
        <w:rPr>
          <w:rFonts w:ascii="Times New Roman" w:eastAsia="Times New Roman" w:hAnsi="Times New Roman" w:cs="Times New Roman"/>
          <w:color w:val="0F1115"/>
          <w:kern w:val="0"/>
          <w:lang w:val="en-PK" w:eastAsia="en-PK"/>
          <w14:ligatures w14:val="none"/>
        </w:rPr>
        <w:t> from the closing date.</w:t>
      </w:r>
    </w:p>
    <w:p w14:paraId="7D314040" w14:textId="0E8E988A" w:rsidR="006D5FE5" w:rsidRPr="006D5FE5" w:rsidRDefault="006D5FE5" w:rsidP="00BD4E96">
      <w:pPr>
        <w:numPr>
          <w:ilvl w:val="0"/>
          <w:numId w:val="1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Right to Accept/Reject:</w:t>
      </w:r>
      <w:r w:rsidRPr="006D5FE5">
        <w:rPr>
          <w:rFonts w:ascii="Times New Roman" w:eastAsia="Times New Roman" w:hAnsi="Times New Roman" w:cs="Times New Roman"/>
          <w:color w:val="0F1115"/>
          <w:kern w:val="0"/>
          <w:lang w:val="en-PK" w:eastAsia="en-PK"/>
          <w14:ligatures w14:val="none"/>
        </w:rPr>
        <w:t> </w:t>
      </w:r>
      <w:r w:rsidR="00BD4E96">
        <w:rPr>
          <w:rFonts w:ascii="Times New Roman" w:eastAsia="Times New Roman" w:hAnsi="Times New Roman" w:cs="Times New Roman"/>
          <w:color w:val="0F1115"/>
          <w:kern w:val="0"/>
          <w:lang w:val="en-PK" w:eastAsia="en-PK"/>
          <w14:ligatures w14:val="none"/>
        </w:rPr>
        <w:t>AKRSP</w:t>
      </w:r>
      <w:r w:rsidRPr="006D5FE5">
        <w:rPr>
          <w:rFonts w:ascii="Times New Roman" w:eastAsia="Times New Roman" w:hAnsi="Times New Roman" w:cs="Times New Roman"/>
          <w:color w:val="0F1115"/>
          <w:kern w:val="0"/>
          <w:lang w:val="en-PK" w:eastAsia="en-PK"/>
          <w14:ligatures w14:val="none"/>
        </w:rPr>
        <w:t xml:space="preserve"> reserves the right to withdraw from this process at any stage or to accept/reject any or all applications without assigning any reason.</w:t>
      </w:r>
    </w:p>
    <w:p w14:paraId="33917B82" w14:textId="7970438C" w:rsidR="006D5FE5" w:rsidRPr="00BD4E96" w:rsidRDefault="006D5FE5" w:rsidP="00BD4E96">
      <w:pPr>
        <w:numPr>
          <w:ilvl w:val="0"/>
          <w:numId w:val="16"/>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Accuracy of Information:</w:t>
      </w:r>
      <w:r w:rsidRPr="006D5FE5">
        <w:rPr>
          <w:rFonts w:ascii="Times New Roman" w:eastAsia="Times New Roman" w:hAnsi="Times New Roman" w:cs="Times New Roman"/>
          <w:color w:val="0F1115"/>
          <w:kern w:val="0"/>
          <w:lang w:val="en-PK" w:eastAsia="en-PK"/>
          <w14:ligatures w14:val="none"/>
        </w:rPr>
        <w:t> A</w:t>
      </w:r>
      <w:r w:rsidR="00BD4E96">
        <w:rPr>
          <w:rFonts w:ascii="Times New Roman" w:eastAsia="Times New Roman" w:hAnsi="Times New Roman" w:cs="Times New Roman"/>
          <w:color w:val="0F1115"/>
          <w:kern w:val="0"/>
          <w:lang w:val="en-PK" w:eastAsia="en-PK"/>
          <w14:ligatures w14:val="none"/>
        </w:rPr>
        <w:t>KRSP</w:t>
      </w:r>
      <w:r w:rsidRPr="006D5FE5">
        <w:rPr>
          <w:rFonts w:ascii="Times New Roman" w:eastAsia="Times New Roman" w:hAnsi="Times New Roman" w:cs="Times New Roman"/>
          <w:color w:val="0F1115"/>
          <w:kern w:val="0"/>
          <w:lang w:val="en-PK" w:eastAsia="en-PK"/>
          <w14:ligatures w14:val="none"/>
        </w:rPr>
        <w:t xml:space="preserve"> reserves the right to verify all submitted information and may reject applications containing false or misleading information. A site visit to the manufacturing facility may be conducted.</w:t>
      </w:r>
    </w:p>
    <w:p w14:paraId="6F3BFB4C"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16. CONTACT FOR QUERIES</w:t>
      </w:r>
    </w:p>
    <w:p w14:paraId="6B2480FA"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For any queries or clarifications regarding this prequalification notice, please contact:</w:t>
      </w:r>
    </w:p>
    <w:p w14:paraId="09ABD028" w14:textId="701C748D" w:rsid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 xml:space="preserve">Manager </w:t>
      </w:r>
      <w:r w:rsidR="00BD4E96">
        <w:rPr>
          <w:rFonts w:ascii="Times New Roman" w:eastAsia="Times New Roman" w:hAnsi="Times New Roman" w:cs="Times New Roman"/>
          <w:b/>
          <w:bCs/>
          <w:color w:val="0F1115"/>
          <w:kern w:val="0"/>
          <w:lang w:val="en-PK" w:eastAsia="en-PK"/>
          <w14:ligatures w14:val="none"/>
        </w:rPr>
        <w:t>Procurement</w:t>
      </w:r>
      <w:r w:rsidRPr="006D5FE5">
        <w:rPr>
          <w:rFonts w:ascii="Times New Roman" w:eastAsia="Times New Roman" w:hAnsi="Times New Roman" w:cs="Times New Roman"/>
          <w:color w:val="0F1115"/>
          <w:kern w:val="0"/>
          <w:lang w:val="en-PK" w:eastAsia="en-PK"/>
          <w14:ligatures w14:val="none"/>
        </w:rPr>
        <w:br/>
      </w:r>
      <w:r w:rsidRPr="006D5FE5">
        <w:rPr>
          <w:rFonts w:ascii="Times New Roman" w:eastAsia="Times New Roman" w:hAnsi="Times New Roman" w:cs="Times New Roman"/>
          <w:b/>
          <w:bCs/>
          <w:color w:val="0F1115"/>
          <w:kern w:val="0"/>
          <w:lang w:val="en-PK" w:eastAsia="en-PK"/>
          <w14:ligatures w14:val="none"/>
        </w:rPr>
        <w:t xml:space="preserve">Aga Khan </w:t>
      </w:r>
      <w:r w:rsidR="00BD4E96">
        <w:rPr>
          <w:rFonts w:ascii="Times New Roman" w:eastAsia="Times New Roman" w:hAnsi="Times New Roman" w:cs="Times New Roman"/>
          <w:b/>
          <w:bCs/>
          <w:color w:val="0F1115"/>
          <w:kern w:val="0"/>
          <w:lang w:val="en-PK" w:eastAsia="en-PK"/>
          <w14:ligatures w14:val="none"/>
        </w:rPr>
        <w:t>Rural Support Program</w:t>
      </w:r>
      <w:r w:rsidRPr="006D5FE5">
        <w:rPr>
          <w:rFonts w:ascii="Times New Roman" w:eastAsia="Times New Roman" w:hAnsi="Times New Roman" w:cs="Times New Roman"/>
          <w:color w:val="0F1115"/>
          <w:kern w:val="0"/>
          <w:lang w:val="en-PK" w:eastAsia="en-PK"/>
          <w14:ligatures w14:val="none"/>
        </w:rPr>
        <w:br/>
      </w:r>
      <w:r w:rsidR="00BD4E96">
        <w:rPr>
          <w:rFonts w:ascii="Times New Roman" w:eastAsia="Times New Roman" w:hAnsi="Times New Roman" w:cs="Times New Roman"/>
          <w:b/>
          <w:bCs/>
          <w:color w:val="0F1115"/>
          <w:kern w:val="0"/>
          <w:lang w:val="en-PK" w:eastAsia="en-PK"/>
          <w14:ligatures w14:val="none"/>
        </w:rPr>
        <w:t xml:space="preserve">Core Office Babar Road </w:t>
      </w:r>
      <w:proofErr w:type="spellStart"/>
      <w:r w:rsidR="00BD4E96">
        <w:rPr>
          <w:rFonts w:ascii="Times New Roman" w:eastAsia="Times New Roman" w:hAnsi="Times New Roman" w:cs="Times New Roman"/>
          <w:b/>
          <w:bCs/>
          <w:color w:val="0F1115"/>
          <w:kern w:val="0"/>
          <w:lang w:val="en-PK" w:eastAsia="en-PK"/>
          <w14:ligatures w14:val="none"/>
        </w:rPr>
        <w:t>Kashroot</w:t>
      </w:r>
      <w:proofErr w:type="spellEnd"/>
      <w:r w:rsidR="00BD4E96">
        <w:rPr>
          <w:rFonts w:ascii="Times New Roman" w:eastAsia="Times New Roman" w:hAnsi="Times New Roman" w:cs="Times New Roman"/>
          <w:b/>
          <w:bCs/>
          <w:color w:val="0F1115"/>
          <w:kern w:val="0"/>
          <w:lang w:val="en-PK" w:eastAsia="en-PK"/>
          <w14:ligatures w14:val="none"/>
        </w:rPr>
        <w:t xml:space="preserve"> Gilgit</w:t>
      </w:r>
      <w:r w:rsidRPr="006D5FE5">
        <w:rPr>
          <w:rFonts w:ascii="Times New Roman" w:eastAsia="Times New Roman" w:hAnsi="Times New Roman" w:cs="Times New Roman"/>
          <w:color w:val="0F1115"/>
          <w:kern w:val="0"/>
          <w:lang w:val="en-PK" w:eastAsia="en-PK"/>
          <w14:ligatures w14:val="none"/>
        </w:rPr>
        <w:br/>
      </w:r>
      <w:r w:rsidRPr="006D5FE5">
        <w:rPr>
          <w:rFonts w:ascii="Segoe UI Emoji" w:eastAsia="Times New Roman" w:hAnsi="Segoe UI Emoji" w:cs="Segoe UI Emoji"/>
          <w:b/>
          <w:bCs/>
          <w:color w:val="0F1115"/>
          <w:kern w:val="0"/>
          <w:lang w:val="en-PK" w:eastAsia="en-PK"/>
          <w14:ligatures w14:val="none"/>
        </w:rPr>
        <w:t>📞</w:t>
      </w:r>
      <w:r w:rsidRPr="006D5FE5">
        <w:rPr>
          <w:rFonts w:ascii="Times New Roman" w:eastAsia="Times New Roman" w:hAnsi="Times New Roman" w:cs="Times New Roman"/>
          <w:b/>
          <w:bCs/>
          <w:color w:val="0F1115"/>
          <w:kern w:val="0"/>
          <w:lang w:val="en-PK" w:eastAsia="en-PK"/>
          <w14:ligatures w14:val="none"/>
        </w:rPr>
        <w:t xml:space="preserve"> Phone:</w:t>
      </w:r>
      <w:r w:rsidRPr="006D5FE5">
        <w:rPr>
          <w:rFonts w:ascii="Times New Roman" w:eastAsia="Times New Roman" w:hAnsi="Times New Roman" w:cs="Times New Roman"/>
          <w:color w:val="0F1115"/>
          <w:kern w:val="0"/>
          <w:lang w:val="en-PK" w:eastAsia="en-PK"/>
          <w14:ligatures w14:val="none"/>
        </w:rPr>
        <w:t> </w:t>
      </w:r>
      <w:r w:rsidR="00BD4E96">
        <w:rPr>
          <w:rFonts w:ascii="Times New Roman" w:eastAsia="Times New Roman" w:hAnsi="Times New Roman" w:cs="Times New Roman"/>
          <w:color w:val="0F1115"/>
          <w:kern w:val="0"/>
          <w:lang w:val="en-PK" w:eastAsia="en-PK"/>
          <w14:ligatures w14:val="none"/>
        </w:rPr>
        <w:t>05811-452480</w:t>
      </w:r>
    </w:p>
    <w:p w14:paraId="16C3EDA1" w14:textId="77777777" w:rsidR="00BD4E96" w:rsidRDefault="00BD4E96"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p>
    <w:p w14:paraId="4A281514" w14:textId="77777777" w:rsidR="00BD4E96" w:rsidRDefault="00BD4E96"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p>
    <w:p w14:paraId="48AE50B3" w14:textId="77777777" w:rsidR="00BD4E96" w:rsidRDefault="00BD4E96"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p>
    <w:p w14:paraId="50794663" w14:textId="77777777" w:rsidR="00BD4E96" w:rsidRPr="006D5FE5" w:rsidRDefault="00BD4E96"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p>
    <w:p w14:paraId="1F5D533E"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lastRenderedPageBreak/>
        <w:t>ANNEXURE A: DETAILED TECHNICAL SPECIFICATIONS FOR HDPE PIPES AND FITTINGS</w:t>
      </w:r>
    </w:p>
    <w:p w14:paraId="5A4F3AA7"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This annexure provides a comprehensive breakdown of the technical specifications for all HDPE pipes and fittings.</w:t>
      </w:r>
    </w:p>
    <w:p w14:paraId="2809CD82"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Note:</w:t>
      </w:r>
      <w:r w:rsidRPr="006D5FE5">
        <w:rPr>
          <w:rFonts w:ascii="Times New Roman" w:eastAsia="Times New Roman" w:hAnsi="Times New Roman" w:cs="Times New Roman"/>
          <w:color w:val="0F1115"/>
          <w:kern w:val="0"/>
          <w:lang w:val="en-PK" w:eastAsia="en-PK"/>
          <w14:ligatures w14:val="none"/>
        </w:rPr>
        <w:t> All dimensions are in accordance with ISO 4427 / DIN 8074.</w:t>
      </w:r>
    </w:p>
    <w:p w14:paraId="1B1DB830" w14:textId="541F6820"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w:t>
      </w:r>
      <w:r w:rsidR="00BD4E96">
        <w:rPr>
          <w:rFonts w:ascii="Times New Roman" w:eastAsia="Times New Roman" w:hAnsi="Times New Roman" w:cs="Times New Roman"/>
          <w:b/>
          <w:bCs/>
          <w:color w:val="0F1115"/>
          <w:kern w:val="0"/>
          <w:lang w:val="en-PK" w:eastAsia="en-PK"/>
          <w14:ligatures w14:val="none"/>
        </w:rPr>
        <w:t>1</w:t>
      </w:r>
      <w:r w:rsidRPr="006D5FE5">
        <w:rPr>
          <w:rFonts w:ascii="Times New Roman" w:eastAsia="Times New Roman" w:hAnsi="Times New Roman" w:cs="Times New Roman"/>
          <w:b/>
          <w:bCs/>
          <w:color w:val="0F1115"/>
          <w:kern w:val="0"/>
          <w:lang w:val="en-PK" w:eastAsia="en-PK"/>
          <w14:ligatures w14:val="none"/>
        </w:rPr>
        <w:t>. Fittings Specifications</w:t>
      </w:r>
    </w:p>
    <w:p w14:paraId="5E2FD99C" w14:textId="77777777" w:rsidR="006D5FE5" w:rsidRPr="006D5FE5" w:rsidRDefault="006D5FE5" w:rsidP="00BD4E96">
      <w:pPr>
        <w:numPr>
          <w:ilvl w:val="0"/>
          <w:numId w:val="1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Elbows (90° and 45°):</w:t>
      </w:r>
      <w:r w:rsidRPr="006D5FE5">
        <w:rPr>
          <w:rFonts w:ascii="Times New Roman" w:eastAsia="Times New Roman" w:hAnsi="Times New Roman" w:cs="Times New Roman"/>
          <w:color w:val="0F1115"/>
          <w:kern w:val="0"/>
          <w:lang w:val="en-PK" w:eastAsia="en-PK"/>
          <w14:ligatures w14:val="none"/>
        </w:rPr>
        <w:t> For directional changes.</w:t>
      </w:r>
    </w:p>
    <w:p w14:paraId="6CBC1D25" w14:textId="77777777" w:rsidR="006D5FE5" w:rsidRPr="006D5FE5" w:rsidRDefault="006D5FE5" w:rsidP="00BD4E96">
      <w:pPr>
        <w:numPr>
          <w:ilvl w:val="0"/>
          <w:numId w:val="1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Tees (Equal and Reducing):</w:t>
      </w:r>
      <w:r w:rsidRPr="006D5FE5">
        <w:rPr>
          <w:rFonts w:ascii="Times New Roman" w:eastAsia="Times New Roman" w:hAnsi="Times New Roman" w:cs="Times New Roman"/>
          <w:color w:val="0F1115"/>
          <w:kern w:val="0"/>
          <w:lang w:val="en-PK" w:eastAsia="en-PK"/>
          <w14:ligatures w14:val="none"/>
        </w:rPr>
        <w:t> For creating branch connections.</w:t>
      </w:r>
    </w:p>
    <w:p w14:paraId="07B70EBA" w14:textId="77777777" w:rsidR="006D5FE5" w:rsidRPr="006D5FE5" w:rsidRDefault="006D5FE5" w:rsidP="00BD4E96">
      <w:pPr>
        <w:numPr>
          <w:ilvl w:val="0"/>
          <w:numId w:val="1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Reducers (Concentric and Eccentric):</w:t>
      </w:r>
      <w:r w:rsidRPr="006D5FE5">
        <w:rPr>
          <w:rFonts w:ascii="Times New Roman" w:eastAsia="Times New Roman" w:hAnsi="Times New Roman" w:cs="Times New Roman"/>
          <w:color w:val="0F1115"/>
          <w:kern w:val="0"/>
          <w:lang w:val="en-PK" w:eastAsia="en-PK"/>
          <w14:ligatures w14:val="none"/>
        </w:rPr>
        <w:t> For connecting pipes of different diameters.</w:t>
      </w:r>
    </w:p>
    <w:p w14:paraId="14BCB9D5" w14:textId="77777777" w:rsidR="006D5FE5" w:rsidRPr="006D5FE5" w:rsidRDefault="006D5FE5" w:rsidP="00BD4E96">
      <w:pPr>
        <w:numPr>
          <w:ilvl w:val="0"/>
          <w:numId w:val="1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Flanges:</w:t>
      </w:r>
      <w:r w:rsidRPr="006D5FE5">
        <w:rPr>
          <w:rFonts w:ascii="Times New Roman" w:eastAsia="Times New Roman" w:hAnsi="Times New Roman" w:cs="Times New Roman"/>
          <w:color w:val="0F1115"/>
          <w:kern w:val="0"/>
          <w:lang w:val="en-PK" w:eastAsia="en-PK"/>
          <w14:ligatures w14:val="none"/>
        </w:rPr>
        <w:t> For making connections to valves, pumps, and other flanged equipment.</w:t>
      </w:r>
    </w:p>
    <w:p w14:paraId="2731E610" w14:textId="77777777" w:rsidR="006D5FE5" w:rsidRPr="006D5FE5" w:rsidRDefault="006D5FE5" w:rsidP="00BD4E96">
      <w:pPr>
        <w:numPr>
          <w:ilvl w:val="0"/>
          <w:numId w:val="1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End Caps:</w:t>
      </w:r>
      <w:r w:rsidRPr="006D5FE5">
        <w:rPr>
          <w:rFonts w:ascii="Times New Roman" w:eastAsia="Times New Roman" w:hAnsi="Times New Roman" w:cs="Times New Roman"/>
          <w:color w:val="0F1115"/>
          <w:kern w:val="0"/>
          <w:lang w:val="en-PK" w:eastAsia="en-PK"/>
          <w14:ligatures w14:val="none"/>
        </w:rPr>
        <w:t> For sealing the ends of pipelines.</w:t>
      </w:r>
    </w:p>
    <w:p w14:paraId="4053CACE" w14:textId="77777777" w:rsidR="006D5FE5" w:rsidRPr="006D5FE5" w:rsidRDefault="006D5FE5" w:rsidP="00BD4E96">
      <w:pPr>
        <w:numPr>
          <w:ilvl w:val="0"/>
          <w:numId w:val="1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Couplers (Socket Fusion and Electrofusion):</w:t>
      </w:r>
      <w:r w:rsidRPr="006D5FE5">
        <w:rPr>
          <w:rFonts w:ascii="Times New Roman" w:eastAsia="Times New Roman" w:hAnsi="Times New Roman" w:cs="Times New Roman"/>
          <w:color w:val="0F1115"/>
          <w:kern w:val="0"/>
          <w:lang w:val="en-PK" w:eastAsia="en-PK"/>
          <w14:ligatures w14:val="none"/>
        </w:rPr>
        <w:t> For joining pipes of the same diameter.</w:t>
      </w:r>
    </w:p>
    <w:p w14:paraId="69981641" w14:textId="77777777" w:rsidR="006D5FE5" w:rsidRPr="006D5FE5" w:rsidRDefault="006D5FE5" w:rsidP="00BD4E96">
      <w:pPr>
        <w:numPr>
          <w:ilvl w:val="0"/>
          <w:numId w:val="17"/>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Saddles:</w:t>
      </w:r>
      <w:r w:rsidRPr="006D5FE5">
        <w:rPr>
          <w:rFonts w:ascii="Times New Roman" w:eastAsia="Times New Roman" w:hAnsi="Times New Roman" w:cs="Times New Roman"/>
          <w:color w:val="0F1115"/>
          <w:kern w:val="0"/>
          <w:lang w:val="en-PK" w:eastAsia="en-PK"/>
          <w14:ligatures w14:val="none"/>
        </w:rPr>
        <w:t> For tapping into existing mains.</w:t>
      </w:r>
    </w:p>
    <w:p w14:paraId="0A9A9827" w14:textId="63901EBD"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w:t>
      </w:r>
      <w:r w:rsidR="00BD4E96">
        <w:rPr>
          <w:rFonts w:ascii="Times New Roman" w:eastAsia="Times New Roman" w:hAnsi="Times New Roman" w:cs="Times New Roman"/>
          <w:b/>
          <w:bCs/>
          <w:color w:val="0F1115"/>
          <w:kern w:val="0"/>
          <w:lang w:val="en-PK" w:eastAsia="en-PK"/>
          <w14:ligatures w14:val="none"/>
        </w:rPr>
        <w:t>2</w:t>
      </w:r>
      <w:r w:rsidRPr="006D5FE5">
        <w:rPr>
          <w:rFonts w:ascii="Times New Roman" w:eastAsia="Times New Roman" w:hAnsi="Times New Roman" w:cs="Times New Roman"/>
          <w:b/>
          <w:bCs/>
          <w:color w:val="0F1115"/>
          <w:kern w:val="0"/>
          <w:lang w:val="en-PK" w:eastAsia="en-PK"/>
          <w14:ligatures w14:val="none"/>
        </w:rPr>
        <w:t>. Jointing Methods</w:t>
      </w:r>
    </w:p>
    <w:p w14:paraId="67CBD028" w14:textId="77777777" w:rsidR="006D5FE5" w:rsidRPr="006D5FE5" w:rsidRDefault="006D5FE5" w:rsidP="00BD4E96">
      <w:pPr>
        <w:numPr>
          <w:ilvl w:val="0"/>
          <w:numId w:val="18"/>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Butt Fusion:</w:t>
      </w:r>
      <w:r w:rsidRPr="006D5FE5">
        <w:rPr>
          <w:rFonts w:ascii="Times New Roman" w:eastAsia="Times New Roman" w:hAnsi="Times New Roman" w:cs="Times New Roman"/>
          <w:color w:val="0F1115"/>
          <w:kern w:val="0"/>
          <w:lang w:val="en-PK" w:eastAsia="en-PK"/>
          <w14:ligatures w14:val="none"/>
        </w:rPr>
        <w:t> The most common and reliable method for joining HDPE pipes. It involves heating the ends of two pipes and pressing them together to form a permanent, leak-proof joint.</w:t>
      </w:r>
    </w:p>
    <w:p w14:paraId="10FD6D05" w14:textId="77777777" w:rsidR="006D5FE5" w:rsidRPr="006D5FE5" w:rsidRDefault="006D5FE5" w:rsidP="00BD4E96">
      <w:pPr>
        <w:numPr>
          <w:ilvl w:val="0"/>
          <w:numId w:val="18"/>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Electrofusion:</w:t>
      </w:r>
      <w:r w:rsidRPr="006D5FE5">
        <w:rPr>
          <w:rFonts w:ascii="Times New Roman" w:eastAsia="Times New Roman" w:hAnsi="Times New Roman" w:cs="Times New Roman"/>
          <w:color w:val="0F1115"/>
          <w:kern w:val="0"/>
          <w:lang w:val="en-PK" w:eastAsia="en-PK"/>
          <w14:ligatures w14:val="none"/>
        </w:rPr>
        <w:t> An advanced method that uses electrically heated coils embedded in a fitting. The fitting is placed over the pipe ends, and an electric current is passed through the coils to melt the plastic and create a fused joint. This is ideal for repairs and tight spaces.</w:t>
      </w:r>
    </w:p>
    <w:p w14:paraId="654C0E2A" w14:textId="77777777" w:rsidR="006D5FE5" w:rsidRDefault="006D5FE5" w:rsidP="00BD4E96">
      <w:pPr>
        <w:numPr>
          <w:ilvl w:val="0"/>
          <w:numId w:val="18"/>
        </w:numPr>
        <w:shd w:val="clear" w:color="auto" w:fill="FFFFFF"/>
        <w:spacing w:after="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Compression Fittings:</w:t>
      </w:r>
      <w:r w:rsidRPr="006D5FE5">
        <w:rPr>
          <w:rFonts w:ascii="Times New Roman" w:eastAsia="Times New Roman" w:hAnsi="Times New Roman" w:cs="Times New Roman"/>
          <w:color w:val="0F1115"/>
          <w:kern w:val="0"/>
          <w:lang w:val="en-PK" w:eastAsia="en-PK"/>
          <w14:ligatures w14:val="none"/>
        </w:rPr>
        <w:t> A mechanical jointing method that uses a compression nut and ring to create a seal. This is suitable for temporary installations or where fusion welding is not possible.</w:t>
      </w:r>
    </w:p>
    <w:p w14:paraId="5F410A54"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01FFF57B"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67ABA00F" w14:textId="77777777" w:rsidR="00BD4E96"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2D9F9EB4" w14:textId="77777777" w:rsidR="00BD4E96" w:rsidRPr="006D5FE5" w:rsidRDefault="00BD4E96"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31C847B0" w14:textId="0A0A28C1"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lastRenderedPageBreak/>
        <w:t>A</w:t>
      </w:r>
      <w:r w:rsidR="00BD4E96">
        <w:rPr>
          <w:rFonts w:ascii="Times New Roman" w:eastAsia="Times New Roman" w:hAnsi="Times New Roman" w:cs="Times New Roman"/>
          <w:b/>
          <w:bCs/>
          <w:color w:val="0F1115"/>
          <w:kern w:val="0"/>
          <w:lang w:val="en-PK" w:eastAsia="en-PK"/>
          <w14:ligatures w14:val="none"/>
        </w:rPr>
        <w:t>3</w:t>
      </w:r>
      <w:r w:rsidRPr="006D5FE5">
        <w:rPr>
          <w:rFonts w:ascii="Times New Roman" w:eastAsia="Times New Roman" w:hAnsi="Times New Roman" w:cs="Times New Roman"/>
          <w:b/>
          <w:bCs/>
          <w:color w:val="0F1115"/>
          <w:kern w:val="0"/>
          <w:lang w:val="en-PK" w:eastAsia="en-PK"/>
          <w14:ligatures w14:val="none"/>
        </w:rPr>
        <w:t>. Testing Requirements Summary</w:t>
      </w:r>
    </w:p>
    <w:tbl>
      <w:tblPr>
        <w:tblW w:w="0" w:type="auto"/>
        <w:tblCellMar>
          <w:top w:w="15" w:type="dxa"/>
          <w:left w:w="15" w:type="dxa"/>
          <w:bottom w:w="15" w:type="dxa"/>
          <w:right w:w="15" w:type="dxa"/>
        </w:tblCellMar>
        <w:tblLook w:val="04A0" w:firstRow="1" w:lastRow="0" w:firstColumn="1" w:lastColumn="0" w:noHBand="0" w:noVBand="1"/>
      </w:tblPr>
      <w:tblGrid>
        <w:gridCol w:w="1916"/>
        <w:gridCol w:w="1940"/>
        <w:gridCol w:w="2698"/>
        <w:gridCol w:w="2472"/>
      </w:tblGrid>
      <w:tr w:rsidR="006D5FE5" w:rsidRPr="006D5FE5" w14:paraId="74815952" w14:textId="77777777">
        <w:trPr>
          <w:tblHeader/>
        </w:trPr>
        <w:tc>
          <w:tcPr>
            <w:tcW w:w="0" w:type="auto"/>
            <w:tcBorders>
              <w:top w:val="nil"/>
            </w:tcBorders>
            <w:tcMar>
              <w:top w:w="150" w:type="dxa"/>
              <w:left w:w="0" w:type="dxa"/>
              <w:bottom w:w="150" w:type="dxa"/>
              <w:right w:w="240" w:type="dxa"/>
            </w:tcMar>
            <w:vAlign w:val="center"/>
            <w:hideMark/>
          </w:tcPr>
          <w:p w14:paraId="6B72EA0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Test Type</w:t>
            </w:r>
          </w:p>
        </w:tc>
        <w:tc>
          <w:tcPr>
            <w:tcW w:w="0" w:type="auto"/>
            <w:tcBorders>
              <w:top w:val="nil"/>
            </w:tcBorders>
            <w:tcMar>
              <w:top w:w="150" w:type="dxa"/>
              <w:left w:w="240" w:type="dxa"/>
              <w:bottom w:w="150" w:type="dxa"/>
              <w:right w:w="240" w:type="dxa"/>
            </w:tcMar>
            <w:vAlign w:val="center"/>
            <w:hideMark/>
          </w:tcPr>
          <w:p w14:paraId="3288E623"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Test Standard</w:t>
            </w:r>
          </w:p>
        </w:tc>
        <w:tc>
          <w:tcPr>
            <w:tcW w:w="0" w:type="auto"/>
            <w:tcBorders>
              <w:top w:val="nil"/>
            </w:tcBorders>
            <w:tcMar>
              <w:top w:w="150" w:type="dxa"/>
              <w:left w:w="240" w:type="dxa"/>
              <w:bottom w:w="150" w:type="dxa"/>
              <w:right w:w="240" w:type="dxa"/>
            </w:tcMar>
            <w:vAlign w:val="center"/>
            <w:hideMark/>
          </w:tcPr>
          <w:p w14:paraId="48F18D3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Condition</w:t>
            </w:r>
          </w:p>
        </w:tc>
        <w:tc>
          <w:tcPr>
            <w:tcW w:w="0" w:type="auto"/>
            <w:tcBorders>
              <w:top w:val="nil"/>
            </w:tcBorders>
            <w:tcMar>
              <w:top w:w="150" w:type="dxa"/>
              <w:left w:w="240" w:type="dxa"/>
              <w:bottom w:w="150" w:type="dxa"/>
              <w:right w:w="240" w:type="dxa"/>
            </w:tcMar>
            <w:vAlign w:val="center"/>
            <w:hideMark/>
          </w:tcPr>
          <w:p w14:paraId="75C3D2F8"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Acceptance Criteria</w:t>
            </w:r>
          </w:p>
        </w:tc>
      </w:tr>
      <w:tr w:rsidR="006D5FE5" w:rsidRPr="006D5FE5" w14:paraId="5C6380B1" w14:textId="77777777">
        <w:tc>
          <w:tcPr>
            <w:tcW w:w="0" w:type="auto"/>
            <w:tcMar>
              <w:top w:w="150" w:type="dxa"/>
              <w:left w:w="0" w:type="dxa"/>
              <w:bottom w:w="150" w:type="dxa"/>
              <w:right w:w="240" w:type="dxa"/>
            </w:tcMar>
            <w:vAlign w:val="center"/>
            <w:hideMark/>
          </w:tcPr>
          <w:p w14:paraId="214C87E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Acceptance Test</w:t>
            </w:r>
          </w:p>
        </w:tc>
        <w:tc>
          <w:tcPr>
            <w:tcW w:w="0" w:type="auto"/>
            <w:tcMar>
              <w:top w:w="150" w:type="dxa"/>
              <w:left w:w="240" w:type="dxa"/>
              <w:bottom w:w="150" w:type="dxa"/>
              <w:right w:w="240" w:type="dxa"/>
            </w:tcMar>
            <w:vAlign w:val="center"/>
            <w:hideMark/>
          </w:tcPr>
          <w:p w14:paraId="1006EFD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DIN 8075 / ISO 4427</w:t>
            </w:r>
          </w:p>
        </w:tc>
        <w:tc>
          <w:tcPr>
            <w:tcW w:w="0" w:type="auto"/>
            <w:tcMar>
              <w:top w:w="150" w:type="dxa"/>
              <w:left w:w="240" w:type="dxa"/>
              <w:bottom w:w="150" w:type="dxa"/>
              <w:right w:w="240" w:type="dxa"/>
            </w:tcMar>
            <w:vAlign w:val="center"/>
            <w:hideMark/>
          </w:tcPr>
          <w:p w14:paraId="752C61D9"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20°C for 1 hour</w:t>
            </w:r>
          </w:p>
        </w:tc>
        <w:tc>
          <w:tcPr>
            <w:tcW w:w="0" w:type="auto"/>
            <w:tcMar>
              <w:top w:w="150" w:type="dxa"/>
              <w:left w:w="240" w:type="dxa"/>
              <w:bottom w:w="150" w:type="dxa"/>
              <w:right w:w="0" w:type="dxa"/>
            </w:tcMar>
            <w:vAlign w:val="center"/>
            <w:hideMark/>
          </w:tcPr>
          <w:p w14:paraId="42B2B20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No leak, no rupture</w:t>
            </w:r>
          </w:p>
        </w:tc>
      </w:tr>
      <w:tr w:rsidR="006D5FE5" w:rsidRPr="006D5FE5" w14:paraId="3AF056DE" w14:textId="77777777">
        <w:tc>
          <w:tcPr>
            <w:tcW w:w="0" w:type="auto"/>
            <w:tcMar>
              <w:top w:w="150" w:type="dxa"/>
              <w:left w:w="0" w:type="dxa"/>
              <w:bottom w:w="150" w:type="dxa"/>
              <w:right w:w="240" w:type="dxa"/>
            </w:tcMar>
            <w:vAlign w:val="center"/>
            <w:hideMark/>
          </w:tcPr>
          <w:p w14:paraId="704CE63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Quality Test</w:t>
            </w:r>
          </w:p>
        </w:tc>
        <w:tc>
          <w:tcPr>
            <w:tcW w:w="0" w:type="auto"/>
            <w:tcMar>
              <w:top w:w="150" w:type="dxa"/>
              <w:left w:w="240" w:type="dxa"/>
              <w:bottom w:w="150" w:type="dxa"/>
              <w:right w:w="240" w:type="dxa"/>
            </w:tcMar>
            <w:vAlign w:val="center"/>
            <w:hideMark/>
          </w:tcPr>
          <w:p w14:paraId="51286C4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DIN 8075 / ISO 4427</w:t>
            </w:r>
          </w:p>
        </w:tc>
        <w:tc>
          <w:tcPr>
            <w:tcW w:w="0" w:type="auto"/>
            <w:tcMar>
              <w:top w:w="150" w:type="dxa"/>
              <w:left w:w="240" w:type="dxa"/>
              <w:bottom w:w="150" w:type="dxa"/>
              <w:right w:w="240" w:type="dxa"/>
            </w:tcMar>
            <w:vAlign w:val="center"/>
            <w:hideMark/>
          </w:tcPr>
          <w:p w14:paraId="16CE9E5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Elevated Temp. (80°C) for 170 hours</w:t>
            </w:r>
          </w:p>
        </w:tc>
        <w:tc>
          <w:tcPr>
            <w:tcW w:w="0" w:type="auto"/>
            <w:tcMar>
              <w:top w:w="150" w:type="dxa"/>
              <w:left w:w="240" w:type="dxa"/>
              <w:bottom w:w="150" w:type="dxa"/>
              <w:right w:w="0" w:type="dxa"/>
            </w:tcMar>
            <w:vAlign w:val="center"/>
            <w:hideMark/>
          </w:tcPr>
          <w:p w14:paraId="0F9DFC9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Ductile failure, no leak or rupture</w:t>
            </w:r>
          </w:p>
        </w:tc>
      </w:tr>
      <w:tr w:rsidR="006D5FE5" w:rsidRPr="006D5FE5" w14:paraId="0CE485B0" w14:textId="77777777">
        <w:tc>
          <w:tcPr>
            <w:tcW w:w="0" w:type="auto"/>
            <w:tcMar>
              <w:top w:w="150" w:type="dxa"/>
              <w:left w:w="0" w:type="dxa"/>
              <w:bottom w:w="150" w:type="dxa"/>
              <w:right w:w="240" w:type="dxa"/>
            </w:tcMar>
            <w:vAlign w:val="center"/>
            <w:hideMark/>
          </w:tcPr>
          <w:p w14:paraId="314161F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MFR Test</w:t>
            </w:r>
          </w:p>
        </w:tc>
        <w:tc>
          <w:tcPr>
            <w:tcW w:w="0" w:type="auto"/>
            <w:tcMar>
              <w:top w:w="150" w:type="dxa"/>
              <w:left w:w="240" w:type="dxa"/>
              <w:bottom w:w="150" w:type="dxa"/>
              <w:right w:w="240" w:type="dxa"/>
            </w:tcMar>
            <w:vAlign w:val="center"/>
            <w:hideMark/>
          </w:tcPr>
          <w:p w14:paraId="3457CFA4"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ISO 1133</w:t>
            </w:r>
          </w:p>
        </w:tc>
        <w:tc>
          <w:tcPr>
            <w:tcW w:w="0" w:type="auto"/>
            <w:tcMar>
              <w:top w:w="150" w:type="dxa"/>
              <w:left w:w="240" w:type="dxa"/>
              <w:bottom w:w="150" w:type="dxa"/>
              <w:right w:w="240" w:type="dxa"/>
            </w:tcMar>
            <w:vAlign w:val="center"/>
            <w:hideMark/>
          </w:tcPr>
          <w:p w14:paraId="27C5A60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190°C / 5 kg</w:t>
            </w:r>
          </w:p>
        </w:tc>
        <w:tc>
          <w:tcPr>
            <w:tcW w:w="0" w:type="auto"/>
            <w:tcMar>
              <w:top w:w="150" w:type="dxa"/>
              <w:left w:w="240" w:type="dxa"/>
              <w:bottom w:w="150" w:type="dxa"/>
              <w:right w:w="0" w:type="dxa"/>
            </w:tcMar>
            <w:vAlign w:val="center"/>
            <w:hideMark/>
          </w:tcPr>
          <w:p w14:paraId="647F90D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Within specified range</w:t>
            </w:r>
          </w:p>
        </w:tc>
      </w:tr>
      <w:tr w:rsidR="006D5FE5" w:rsidRPr="006D5FE5" w14:paraId="6FBF046A" w14:textId="77777777">
        <w:tc>
          <w:tcPr>
            <w:tcW w:w="0" w:type="auto"/>
            <w:tcMar>
              <w:top w:w="150" w:type="dxa"/>
              <w:left w:w="0" w:type="dxa"/>
              <w:bottom w:w="150" w:type="dxa"/>
              <w:right w:w="240" w:type="dxa"/>
            </w:tcMar>
            <w:vAlign w:val="center"/>
            <w:hideMark/>
          </w:tcPr>
          <w:p w14:paraId="35E974E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Density Test</w:t>
            </w:r>
          </w:p>
        </w:tc>
        <w:tc>
          <w:tcPr>
            <w:tcW w:w="0" w:type="auto"/>
            <w:tcMar>
              <w:top w:w="150" w:type="dxa"/>
              <w:left w:w="240" w:type="dxa"/>
              <w:bottom w:w="150" w:type="dxa"/>
              <w:right w:w="240" w:type="dxa"/>
            </w:tcMar>
            <w:vAlign w:val="center"/>
            <w:hideMark/>
          </w:tcPr>
          <w:p w14:paraId="58366BBA"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ISO 1183</w:t>
            </w:r>
          </w:p>
        </w:tc>
        <w:tc>
          <w:tcPr>
            <w:tcW w:w="0" w:type="auto"/>
            <w:tcMar>
              <w:top w:w="150" w:type="dxa"/>
              <w:left w:w="240" w:type="dxa"/>
              <w:bottom w:w="150" w:type="dxa"/>
              <w:right w:w="240" w:type="dxa"/>
            </w:tcMar>
            <w:vAlign w:val="center"/>
            <w:hideMark/>
          </w:tcPr>
          <w:p w14:paraId="3ACFA60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23°C</w:t>
            </w:r>
          </w:p>
        </w:tc>
        <w:tc>
          <w:tcPr>
            <w:tcW w:w="0" w:type="auto"/>
            <w:tcMar>
              <w:top w:w="150" w:type="dxa"/>
              <w:left w:w="240" w:type="dxa"/>
              <w:bottom w:w="150" w:type="dxa"/>
              <w:right w:w="0" w:type="dxa"/>
            </w:tcMar>
            <w:vAlign w:val="center"/>
            <w:hideMark/>
          </w:tcPr>
          <w:p w14:paraId="4B21EE4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 0.945 g/cm³</w:t>
            </w:r>
          </w:p>
        </w:tc>
      </w:tr>
      <w:tr w:rsidR="006D5FE5" w:rsidRPr="006D5FE5" w14:paraId="2643653F" w14:textId="77777777">
        <w:tc>
          <w:tcPr>
            <w:tcW w:w="0" w:type="auto"/>
            <w:tcMar>
              <w:top w:w="150" w:type="dxa"/>
              <w:left w:w="0" w:type="dxa"/>
              <w:bottom w:w="150" w:type="dxa"/>
              <w:right w:w="240" w:type="dxa"/>
            </w:tcMar>
            <w:vAlign w:val="center"/>
            <w:hideMark/>
          </w:tcPr>
          <w:p w14:paraId="0E19428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Carbon Black Content</w:t>
            </w:r>
          </w:p>
        </w:tc>
        <w:tc>
          <w:tcPr>
            <w:tcW w:w="0" w:type="auto"/>
            <w:tcMar>
              <w:top w:w="150" w:type="dxa"/>
              <w:left w:w="240" w:type="dxa"/>
              <w:bottom w:w="150" w:type="dxa"/>
              <w:right w:w="240" w:type="dxa"/>
            </w:tcMar>
            <w:vAlign w:val="center"/>
            <w:hideMark/>
          </w:tcPr>
          <w:p w14:paraId="7A1B18B9"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ISO 6964</w:t>
            </w:r>
          </w:p>
        </w:tc>
        <w:tc>
          <w:tcPr>
            <w:tcW w:w="0" w:type="auto"/>
            <w:tcMar>
              <w:top w:w="150" w:type="dxa"/>
              <w:left w:w="240" w:type="dxa"/>
              <w:bottom w:w="150" w:type="dxa"/>
              <w:right w:w="240" w:type="dxa"/>
            </w:tcMar>
            <w:vAlign w:val="center"/>
            <w:hideMark/>
          </w:tcPr>
          <w:p w14:paraId="7C907AE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c>
          <w:tcPr>
            <w:tcW w:w="0" w:type="auto"/>
            <w:tcMar>
              <w:top w:w="150" w:type="dxa"/>
              <w:left w:w="240" w:type="dxa"/>
              <w:bottom w:w="150" w:type="dxa"/>
              <w:right w:w="0" w:type="dxa"/>
            </w:tcMar>
            <w:vAlign w:val="center"/>
            <w:hideMark/>
          </w:tcPr>
          <w:p w14:paraId="4DC8AA8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 - 3% by weight</w:t>
            </w:r>
          </w:p>
        </w:tc>
      </w:tr>
    </w:tbl>
    <w:p w14:paraId="120DD1E0" w14:textId="33BF4999" w:rsidR="00BD4E96" w:rsidRPr="006D5FE5" w:rsidRDefault="00BD4E96"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b/>
          <w:bCs/>
          <w:color w:val="0F1115"/>
          <w:kern w:val="0"/>
          <w:lang w:val="en-PK" w:eastAsia="en-PK"/>
          <w14:ligatures w14:val="none"/>
        </w:rPr>
        <w:t>A</w:t>
      </w:r>
      <w:r>
        <w:rPr>
          <w:rFonts w:ascii="Times New Roman" w:eastAsia="Times New Roman" w:hAnsi="Times New Roman" w:cs="Times New Roman"/>
          <w:b/>
          <w:bCs/>
          <w:color w:val="0F1115"/>
          <w:kern w:val="0"/>
          <w:lang w:val="en-PK" w:eastAsia="en-PK"/>
          <w14:ligatures w14:val="none"/>
        </w:rPr>
        <w:t>4</w:t>
      </w:r>
      <w:r w:rsidRPr="006D5FE5">
        <w:rPr>
          <w:rFonts w:ascii="Times New Roman" w:eastAsia="Times New Roman" w:hAnsi="Times New Roman" w:cs="Times New Roman"/>
          <w:b/>
          <w:bCs/>
          <w:color w:val="0F1115"/>
          <w:kern w:val="0"/>
          <w:lang w:val="en-PK" w:eastAsia="en-PK"/>
          <w14:ligatures w14:val="none"/>
        </w:rPr>
        <w:t>. Pipe Classification</w:t>
      </w:r>
    </w:p>
    <w:p w14:paraId="37392E54" w14:textId="77777777" w:rsidR="00BD4E96" w:rsidRPr="006D5FE5" w:rsidRDefault="00BD4E96"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The following table outlines the minimum wall thickness requirements for PE100 pipes in accordance with ISO 4427 / DIN 8074 . SDR values are calculated based on the formula SDR = (Outside Diameter) / (Minimum Wall Thickness).</w:t>
      </w:r>
    </w:p>
    <w:tbl>
      <w:tblPr>
        <w:tblW w:w="0" w:type="auto"/>
        <w:tblCellMar>
          <w:top w:w="15" w:type="dxa"/>
          <w:left w:w="15" w:type="dxa"/>
          <w:bottom w:w="15" w:type="dxa"/>
          <w:right w:w="15" w:type="dxa"/>
        </w:tblCellMar>
        <w:tblLook w:val="04A0" w:firstRow="1" w:lastRow="0" w:firstColumn="1" w:lastColumn="0" w:noHBand="0" w:noVBand="1"/>
      </w:tblPr>
      <w:tblGrid>
        <w:gridCol w:w="1238"/>
        <w:gridCol w:w="1124"/>
        <w:gridCol w:w="1552"/>
        <w:gridCol w:w="1124"/>
        <w:gridCol w:w="1552"/>
        <w:gridCol w:w="1124"/>
        <w:gridCol w:w="1312"/>
      </w:tblGrid>
      <w:tr w:rsidR="00BD4E96" w:rsidRPr="006D5FE5" w14:paraId="6F50EB38" w14:textId="77777777" w:rsidTr="00F10DC1">
        <w:trPr>
          <w:gridAfter w:val="3"/>
          <w:tblHeader/>
        </w:trPr>
        <w:tc>
          <w:tcPr>
            <w:tcW w:w="0" w:type="auto"/>
            <w:tcBorders>
              <w:top w:val="nil"/>
            </w:tcBorders>
            <w:tcMar>
              <w:top w:w="150" w:type="dxa"/>
              <w:left w:w="0" w:type="dxa"/>
              <w:bottom w:w="150" w:type="dxa"/>
              <w:right w:w="240" w:type="dxa"/>
            </w:tcMar>
            <w:vAlign w:val="center"/>
            <w:hideMark/>
          </w:tcPr>
          <w:p w14:paraId="27B32FF3"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Nominal Diameter (DN)</w:t>
            </w:r>
          </w:p>
        </w:tc>
        <w:tc>
          <w:tcPr>
            <w:tcW w:w="0" w:type="auto"/>
            <w:tcBorders>
              <w:top w:val="nil"/>
            </w:tcBorders>
            <w:tcMar>
              <w:top w:w="150" w:type="dxa"/>
              <w:left w:w="240" w:type="dxa"/>
              <w:bottom w:w="150" w:type="dxa"/>
              <w:right w:w="240" w:type="dxa"/>
            </w:tcMar>
            <w:vAlign w:val="center"/>
            <w:hideMark/>
          </w:tcPr>
          <w:p w14:paraId="2043322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PN 10 (SDR 17)</w:t>
            </w:r>
          </w:p>
        </w:tc>
        <w:tc>
          <w:tcPr>
            <w:tcW w:w="0" w:type="auto"/>
            <w:tcBorders>
              <w:top w:val="nil"/>
            </w:tcBorders>
            <w:tcMar>
              <w:top w:w="150" w:type="dxa"/>
              <w:left w:w="240" w:type="dxa"/>
              <w:bottom w:w="150" w:type="dxa"/>
              <w:right w:w="240" w:type="dxa"/>
            </w:tcMar>
            <w:vAlign w:val="center"/>
            <w:hideMark/>
          </w:tcPr>
          <w:p w14:paraId="4CE8CB5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PN 16 (SDR 11)</w:t>
            </w:r>
          </w:p>
        </w:tc>
        <w:tc>
          <w:tcPr>
            <w:tcW w:w="0" w:type="auto"/>
            <w:tcBorders>
              <w:top w:val="nil"/>
            </w:tcBorders>
            <w:tcMar>
              <w:top w:w="150" w:type="dxa"/>
              <w:left w:w="240" w:type="dxa"/>
              <w:bottom w:w="150" w:type="dxa"/>
              <w:right w:w="240" w:type="dxa"/>
            </w:tcMar>
            <w:vAlign w:val="center"/>
            <w:hideMark/>
          </w:tcPr>
          <w:p w14:paraId="19CD2D56"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PN 20 (SDR 9)</w:t>
            </w:r>
          </w:p>
        </w:tc>
      </w:tr>
      <w:tr w:rsidR="00BD4E96" w:rsidRPr="006D5FE5" w14:paraId="19906B96" w14:textId="77777777" w:rsidTr="00F10DC1">
        <w:tc>
          <w:tcPr>
            <w:tcW w:w="0" w:type="auto"/>
            <w:tcMar>
              <w:top w:w="150" w:type="dxa"/>
              <w:left w:w="0" w:type="dxa"/>
              <w:bottom w:w="150" w:type="dxa"/>
              <w:right w:w="240" w:type="dxa"/>
            </w:tcMar>
            <w:vAlign w:val="center"/>
            <w:hideMark/>
          </w:tcPr>
          <w:p w14:paraId="0E5CBF4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p>
        </w:tc>
        <w:tc>
          <w:tcPr>
            <w:tcW w:w="0" w:type="auto"/>
            <w:tcMar>
              <w:top w:w="150" w:type="dxa"/>
              <w:left w:w="240" w:type="dxa"/>
              <w:bottom w:w="150" w:type="dxa"/>
              <w:right w:w="240" w:type="dxa"/>
            </w:tcMar>
            <w:vAlign w:val="center"/>
            <w:hideMark/>
          </w:tcPr>
          <w:p w14:paraId="1722CB0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Outer Dia. (mm)</w:t>
            </w:r>
          </w:p>
        </w:tc>
        <w:tc>
          <w:tcPr>
            <w:tcW w:w="0" w:type="auto"/>
            <w:tcMar>
              <w:top w:w="150" w:type="dxa"/>
              <w:left w:w="240" w:type="dxa"/>
              <w:bottom w:w="150" w:type="dxa"/>
              <w:right w:w="240" w:type="dxa"/>
            </w:tcMar>
            <w:vAlign w:val="center"/>
            <w:hideMark/>
          </w:tcPr>
          <w:p w14:paraId="2CD49DC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Min. Wall Thickness (mm)</w:t>
            </w:r>
          </w:p>
        </w:tc>
        <w:tc>
          <w:tcPr>
            <w:tcW w:w="0" w:type="auto"/>
            <w:tcMar>
              <w:top w:w="150" w:type="dxa"/>
              <w:left w:w="240" w:type="dxa"/>
              <w:bottom w:w="150" w:type="dxa"/>
              <w:right w:w="240" w:type="dxa"/>
            </w:tcMar>
            <w:vAlign w:val="center"/>
            <w:hideMark/>
          </w:tcPr>
          <w:p w14:paraId="73B5658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Outer Dia. (mm)</w:t>
            </w:r>
          </w:p>
        </w:tc>
        <w:tc>
          <w:tcPr>
            <w:tcW w:w="0" w:type="auto"/>
            <w:tcMar>
              <w:top w:w="150" w:type="dxa"/>
              <w:left w:w="240" w:type="dxa"/>
              <w:bottom w:w="150" w:type="dxa"/>
              <w:right w:w="240" w:type="dxa"/>
            </w:tcMar>
            <w:vAlign w:val="center"/>
            <w:hideMark/>
          </w:tcPr>
          <w:p w14:paraId="1105F45F"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Min. Wall Thickness (mm)</w:t>
            </w:r>
          </w:p>
        </w:tc>
        <w:tc>
          <w:tcPr>
            <w:tcW w:w="0" w:type="auto"/>
            <w:tcMar>
              <w:top w:w="150" w:type="dxa"/>
              <w:left w:w="240" w:type="dxa"/>
              <w:bottom w:w="150" w:type="dxa"/>
              <w:right w:w="240" w:type="dxa"/>
            </w:tcMar>
            <w:vAlign w:val="center"/>
            <w:hideMark/>
          </w:tcPr>
          <w:p w14:paraId="2C7C96B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Outer Dia. (mm)</w:t>
            </w:r>
          </w:p>
        </w:tc>
        <w:tc>
          <w:tcPr>
            <w:tcW w:w="0" w:type="auto"/>
            <w:tcMar>
              <w:top w:w="150" w:type="dxa"/>
              <w:left w:w="240" w:type="dxa"/>
              <w:bottom w:w="150" w:type="dxa"/>
              <w:right w:w="0" w:type="dxa"/>
            </w:tcMar>
            <w:vAlign w:val="center"/>
            <w:hideMark/>
          </w:tcPr>
          <w:p w14:paraId="42AD9DED"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Min. Wall Thickness (mm)</w:t>
            </w:r>
          </w:p>
        </w:tc>
      </w:tr>
      <w:tr w:rsidR="00BD4E96" w:rsidRPr="006D5FE5" w14:paraId="18A5A8D4" w14:textId="77777777" w:rsidTr="00F10DC1">
        <w:tc>
          <w:tcPr>
            <w:tcW w:w="0" w:type="auto"/>
            <w:tcMar>
              <w:top w:w="150" w:type="dxa"/>
              <w:left w:w="0" w:type="dxa"/>
              <w:bottom w:w="150" w:type="dxa"/>
              <w:right w:w="240" w:type="dxa"/>
            </w:tcMar>
            <w:vAlign w:val="center"/>
            <w:hideMark/>
          </w:tcPr>
          <w:p w14:paraId="547C0ED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w:t>
            </w:r>
          </w:p>
        </w:tc>
        <w:tc>
          <w:tcPr>
            <w:tcW w:w="0" w:type="auto"/>
            <w:tcMar>
              <w:top w:w="150" w:type="dxa"/>
              <w:left w:w="240" w:type="dxa"/>
              <w:bottom w:w="150" w:type="dxa"/>
              <w:right w:w="240" w:type="dxa"/>
            </w:tcMar>
            <w:vAlign w:val="center"/>
            <w:hideMark/>
          </w:tcPr>
          <w:p w14:paraId="3652348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w:t>
            </w:r>
          </w:p>
        </w:tc>
        <w:tc>
          <w:tcPr>
            <w:tcW w:w="0" w:type="auto"/>
            <w:tcMar>
              <w:top w:w="150" w:type="dxa"/>
              <w:left w:w="240" w:type="dxa"/>
              <w:bottom w:w="150" w:type="dxa"/>
              <w:right w:w="240" w:type="dxa"/>
            </w:tcMar>
            <w:vAlign w:val="center"/>
            <w:hideMark/>
          </w:tcPr>
          <w:p w14:paraId="0AB62ADD"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w:t>
            </w:r>
          </w:p>
        </w:tc>
        <w:tc>
          <w:tcPr>
            <w:tcW w:w="0" w:type="auto"/>
            <w:tcMar>
              <w:top w:w="150" w:type="dxa"/>
              <w:left w:w="240" w:type="dxa"/>
              <w:bottom w:w="150" w:type="dxa"/>
              <w:right w:w="240" w:type="dxa"/>
            </w:tcMar>
            <w:vAlign w:val="center"/>
            <w:hideMark/>
          </w:tcPr>
          <w:p w14:paraId="0997118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w:t>
            </w:r>
          </w:p>
        </w:tc>
        <w:tc>
          <w:tcPr>
            <w:tcW w:w="0" w:type="auto"/>
            <w:tcMar>
              <w:top w:w="150" w:type="dxa"/>
              <w:left w:w="240" w:type="dxa"/>
              <w:bottom w:w="150" w:type="dxa"/>
              <w:right w:w="240" w:type="dxa"/>
            </w:tcMar>
            <w:vAlign w:val="center"/>
            <w:hideMark/>
          </w:tcPr>
          <w:p w14:paraId="0387B56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2.3</w:t>
            </w:r>
          </w:p>
        </w:tc>
        <w:tc>
          <w:tcPr>
            <w:tcW w:w="0" w:type="auto"/>
            <w:tcMar>
              <w:top w:w="150" w:type="dxa"/>
              <w:left w:w="240" w:type="dxa"/>
              <w:bottom w:w="150" w:type="dxa"/>
              <w:right w:w="240" w:type="dxa"/>
            </w:tcMar>
            <w:vAlign w:val="center"/>
            <w:hideMark/>
          </w:tcPr>
          <w:p w14:paraId="08469F43"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w:t>
            </w:r>
          </w:p>
        </w:tc>
        <w:tc>
          <w:tcPr>
            <w:tcW w:w="0" w:type="auto"/>
            <w:tcMar>
              <w:top w:w="150" w:type="dxa"/>
              <w:left w:w="240" w:type="dxa"/>
              <w:bottom w:w="150" w:type="dxa"/>
              <w:right w:w="0" w:type="dxa"/>
            </w:tcMar>
            <w:vAlign w:val="center"/>
            <w:hideMark/>
          </w:tcPr>
          <w:p w14:paraId="1858905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3.0</w:t>
            </w:r>
          </w:p>
        </w:tc>
      </w:tr>
      <w:tr w:rsidR="00BD4E96" w:rsidRPr="006D5FE5" w14:paraId="4B498902" w14:textId="77777777" w:rsidTr="00F10DC1">
        <w:tc>
          <w:tcPr>
            <w:tcW w:w="0" w:type="auto"/>
            <w:tcMar>
              <w:top w:w="150" w:type="dxa"/>
              <w:left w:w="0" w:type="dxa"/>
              <w:bottom w:w="150" w:type="dxa"/>
              <w:right w:w="240" w:type="dxa"/>
            </w:tcMar>
            <w:vAlign w:val="center"/>
            <w:hideMark/>
          </w:tcPr>
          <w:p w14:paraId="264A9D5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w:t>
            </w:r>
          </w:p>
        </w:tc>
        <w:tc>
          <w:tcPr>
            <w:tcW w:w="0" w:type="auto"/>
            <w:tcMar>
              <w:top w:w="150" w:type="dxa"/>
              <w:left w:w="240" w:type="dxa"/>
              <w:bottom w:w="150" w:type="dxa"/>
              <w:right w:w="240" w:type="dxa"/>
            </w:tcMar>
            <w:vAlign w:val="center"/>
            <w:hideMark/>
          </w:tcPr>
          <w:p w14:paraId="1782E1A8"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w:t>
            </w:r>
          </w:p>
        </w:tc>
        <w:tc>
          <w:tcPr>
            <w:tcW w:w="0" w:type="auto"/>
            <w:tcMar>
              <w:top w:w="150" w:type="dxa"/>
              <w:left w:w="240" w:type="dxa"/>
              <w:bottom w:w="150" w:type="dxa"/>
              <w:right w:w="240" w:type="dxa"/>
            </w:tcMar>
            <w:vAlign w:val="center"/>
            <w:hideMark/>
          </w:tcPr>
          <w:p w14:paraId="1317B5B6"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2.3</w:t>
            </w:r>
          </w:p>
        </w:tc>
        <w:tc>
          <w:tcPr>
            <w:tcW w:w="0" w:type="auto"/>
            <w:tcMar>
              <w:top w:w="150" w:type="dxa"/>
              <w:left w:w="240" w:type="dxa"/>
              <w:bottom w:w="150" w:type="dxa"/>
              <w:right w:w="240" w:type="dxa"/>
            </w:tcMar>
            <w:vAlign w:val="center"/>
            <w:hideMark/>
          </w:tcPr>
          <w:p w14:paraId="0FA2CC21"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w:t>
            </w:r>
          </w:p>
        </w:tc>
        <w:tc>
          <w:tcPr>
            <w:tcW w:w="0" w:type="auto"/>
            <w:tcMar>
              <w:top w:w="150" w:type="dxa"/>
              <w:left w:w="240" w:type="dxa"/>
              <w:bottom w:w="150" w:type="dxa"/>
              <w:right w:w="240" w:type="dxa"/>
            </w:tcMar>
            <w:vAlign w:val="center"/>
            <w:hideMark/>
          </w:tcPr>
          <w:p w14:paraId="737DCCA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3.0</w:t>
            </w:r>
          </w:p>
        </w:tc>
        <w:tc>
          <w:tcPr>
            <w:tcW w:w="0" w:type="auto"/>
            <w:tcMar>
              <w:top w:w="150" w:type="dxa"/>
              <w:left w:w="240" w:type="dxa"/>
              <w:bottom w:w="150" w:type="dxa"/>
              <w:right w:w="240" w:type="dxa"/>
            </w:tcMar>
            <w:vAlign w:val="center"/>
            <w:hideMark/>
          </w:tcPr>
          <w:p w14:paraId="3C2010A2"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w:t>
            </w:r>
          </w:p>
        </w:tc>
        <w:tc>
          <w:tcPr>
            <w:tcW w:w="0" w:type="auto"/>
            <w:tcMar>
              <w:top w:w="150" w:type="dxa"/>
              <w:left w:w="240" w:type="dxa"/>
              <w:bottom w:w="150" w:type="dxa"/>
              <w:right w:w="0" w:type="dxa"/>
            </w:tcMar>
            <w:vAlign w:val="center"/>
            <w:hideMark/>
          </w:tcPr>
          <w:p w14:paraId="352AF018"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3.5</w:t>
            </w:r>
          </w:p>
        </w:tc>
      </w:tr>
      <w:tr w:rsidR="00BD4E96" w:rsidRPr="006D5FE5" w14:paraId="501F468A" w14:textId="77777777" w:rsidTr="00F10DC1">
        <w:tc>
          <w:tcPr>
            <w:tcW w:w="0" w:type="auto"/>
            <w:tcMar>
              <w:top w:w="150" w:type="dxa"/>
              <w:left w:w="0" w:type="dxa"/>
              <w:bottom w:w="150" w:type="dxa"/>
              <w:right w:w="240" w:type="dxa"/>
            </w:tcMar>
            <w:vAlign w:val="center"/>
            <w:hideMark/>
          </w:tcPr>
          <w:p w14:paraId="5F19E5B8"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32</w:t>
            </w:r>
          </w:p>
        </w:tc>
        <w:tc>
          <w:tcPr>
            <w:tcW w:w="0" w:type="auto"/>
            <w:tcMar>
              <w:top w:w="150" w:type="dxa"/>
              <w:left w:w="240" w:type="dxa"/>
              <w:bottom w:w="150" w:type="dxa"/>
              <w:right w:w="240" w:type="dxa"/>
            </w:tcMar>
            <w:vAlign w:val="center"/>
            <w:hideMark/>
          </w:tcPr>
          <w:p w14:paraId="7F8EB56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32</w:t>
            </w:r>
          </w:p>
        </w:tc>
        <w:tc>
          <w:tcPr>
            <w:tcW w:w="0" w:type="auto"/>
            <w:tcMar>
              <w:top w:w="150" w:type="dxa"/>
              <w:left w:w="240" w:type="dxa"/>
              <w:bottom w:w="150" w:type="dxa"/>
              <w:right w:w="240" w:type="dxa"/>
            </w:tcMar>
            <w:vAlign w:val="center"/>
            <w:hideMark/>
          </w:tcPr>
          <w:p w14:paraId="20D34B41"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3.0</w:t>
            </w:r>
          </w:p>
        </w:tc>
        <w:tc>
          <w:tcPr>
            <w:tcW w:w="0" w:type="auto"/>
            <w:tcMar>
              <w:top w:w="150" w:type="dxa"/>
              <w:left w:w="240" w:type="dxa"/>
              <w:bottom w:w="150" w:type="dxa"/>
              <w:right w:w="240" w:type="dxa"/>
            </w:tcMar>
            <w:vAlign w:val="center"/>
            <w:hideMark/>
          </w:tcPr>
          <w:p w14:paraId="64FAADB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32</w:t>
            </w:r>
          </w:p>
        </w:tc>
        <w:tc>
          <w:tcPr>
            <w:tcW w:w="0" w:type="auto"/>
            <w:tcMar>
              <w:top w:w="150" w:type="dxa"/>
              <w:left w:w="240" w:type="dxa"/>
              <w:bottom w:w="150" w:type="dxa"/>
              <w:right w:w="240" w:type="dxa"/>
            </w:tcMar>
            <w:vAlign w:val="center"/>
            <w:hideMark/>
          </w:tcPr>
          <w:p w14:paraId="7FE6382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3.6</w:t>
            </w:r>
          </w:p>
        </w:tc>
        <w:tc>
          <w:tcPr>
            <w:tcW w:w="0" w:type="auto"/>
            <w:tcMar>
              <w:top w:w="150" w:type="dxa"/>
              <w:left w:w="240" w:type="dxa"/>
              <w:bottom w:w="150" w:type="dxa"/>
              <w:right w:w="240" w:type="dxa"/>
            </w:tcMar>
            <w:vAlign w:val="center"/>
            <w:hideMark/>
          </w:tcPr>
          <w:p w14:paraId="3E058D6F"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32</w:t>
            </w:r>
          </w:p>
        </w:tc>
        <w:tc>
          <w:tcPr>
            <w:tcW w:w="0" w:type="auto"/>
            <w:tcMar>
              <w:top w:w="150" w:type="dxa"/>
              <w:left w:w="240" w:type="dxa"/>
              <w:bottom w:w="150" w:type="dxa"/>
              <w:right w:w="0" w:type="dxa"/>
            </w:tcMar>
            <w:vAlign w:val="center"/>
            <w:hideMark/>
          </w:tcPr>
          <w:p w14:paraId="760F9DA2"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4.4</w:t>
            </w:r>
          </w:p>
        </w:tc>
      </w:tr>
      <w:tr w:rsidR="00BD4E96" w:rsidRPr="006D5FE5" w14:paraId="2E0FECE8" w14:textId="77777777" w:rsidTr="00F10DC1">
        <w:tc>
          <w:tcPr>
            <w:tcW w:w="0" w:type="auto"/>
            <w:tcMar>
              <w:top w:w="150" w:type="dxa"/>
              <w:left w:w="0" w:type="dxa"/>
              <w:bottom w:w="150" w:type="dxa"/>
              <w:right w:w="240" w:type="dxa"/>
            </w:tcMar>
            <w:vAlign w:val="center"/>
            <w:hideMark/>
          </w:tcPr>
          <w:p w14:paraId="5AE1EB2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lastRenderedPageBreak/>
              <w:t>40</w:t>
            </w:r>
          </w:p>
        </w:tc>
        <w:tc>
          <w:tcPr>
            <w:tcW w:w="0" w:type="auto"/>
            <w:tcMar>
              <w:top w:w="150" w:type="dxa"/>
              <w:left w:w="240" w:type="dxa"/>
              <w:bottom w:w="150" w:type="dxa"/>
              <w:right w:w="240" w:type="dxa"/>
            </w:tcMar>
            <w:vAlign w:val="center"/>
            <w:hideMark/>
          </w:tcPr>
          <w:p w14:paraId="280835C1"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40</w:t>
            </w:r>
          </w:p>
        </w:tc>
        <w:tc>
          <w:tcPr>
            <w:tcW w:w="0" w:type="auto"/>
            <w:tcMar>
              <w:top w:w="150" w:type="dxa"/>
              <w:left w:w="240" w:type="dxa"/>
              <w:bottom w:w="150" w:type="dxa"/>
              <w:right w:w="240" w:type="dxa"/>
            </w:tcMar>
            <w:vAlign w:val="center"/>
            <w:hideMark/>
          </w:tcPr>
          <w:p w14:paraId="5E02F21F"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3.7</w:t>
            </w:r>
          </w:p>
        </w:tc>
        <w:tc>
          <w:tcPr>
            <w:tcW w:w="0" w:type="auto"/>
            <w:tcMar>
              <w:top w:w="150" w:type="dxa"/>
              <w:left w:w="240" w:type="dxa"/>
              <w:bottom w:w="150" w:type="dxa"/>
              <w:right w:w="240" w:type="dxa"/>
            </w:tcMar>
            <w:vAlign w:val="center"/>
            <w:hideMark/>
          </w:tcPr>
          <w:p w14:paraId="320F744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40</w:t>
            </w:r>
          </w:p>
        </w:tc>
        <w:tc>
          <w:tcPr>
            <w:tcW w:w="0" w:type="auto"/>
            <w:tcMar>
              <w:top w:w="150" w:type="dxa"/>
              <w:left w:w="240" w:type="dxa"/>
              <w:bottom w:w="150" w:type="dxa"/>
              <w:right w:w="240" w:type="dxa"/>
            </w:tcMar>
            <w:vAlign w:val="center"/>
            <w:hideMark/>
          </w:tcPr>
          <w:p w14:paraId="15EC28D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4.5</w:t>
            </w:r>
          </w:p>
        </w:tc>
        <w:tc>
          <w:tcPr>
            <w:tcW w:w="0" w:type="auto"/>
            <w:tcMar>
              <w:top w:w="150" w:type="dxa"/>
              <w:left w:w="240" w:type="dxa"/>
              <w:bottom w:w="150" w:type="dxa"/>
              <w:right w:w="240" w:type="dxa"/>
            </w:tcMar>
            <w:vAlign w:val="center"/>
            <w:hideMark/>
          </w:tcPr>
          <w:p w14:paraId="1FE7E60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40</w:t>
            </w:r>
          </w:p>
        </w:tc>
        <w:tc>
          <w:tcPr>
            <w:tcW w:w="0" w:type="auto"/>
            <w:tcMar>
              <w:top w:w="150" w:type="dxa"/>
              <w:left w:w="240" w:type="dxa"/>
              <w:bottom w:w="150" w:type="dxa"/>
              <w:right w:w="0" w:type="dxa"/>
            </w:tcMar>
            <w:vAlign w:val="center"/>
            <w:hideMark/>
          </w:tcPr>
          <w:p w14:paraId="1E6F4753"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5.5</w:t>
            </w:r>
          </w:p>
        </w:tc>
      </w:tr>
      <w:tr w:rsidR="00BD4E96" w:rsidRPr="006D5FE5" w14:paraId="1C080A55" w14:textId="77777777" w:rsidTr="00F10DC1">
        <w:tc>
          <w:tcPr>
            <w:tcW w:w="0" w:type="auto"/>
            <w:tcMar>
              <w:top w:w="150" w:type="dxa"/>
              <w:left w:w="0" w:type="dxa"/>
              <w:bottom w:w="150" w:type="dxa"/>
              <w:right w:w="240" w:type="dxa"/>
            </w:tcMar>
            <w:vAlign w:val="center"/>
            <w:hideMark/>
          </w:tcPr>
          <w:p w14:paraId="34004B23"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50</w:t>
            </w:r>
          </w:p>
        </w:tc>
        <w:tc>
          <w:tcPr>
            <w:tcW w:w="0" w:type="auto"/>
            <w:tcMar>
              <w:top w:w="150" w:type="dxa"/>
              <w:left w:w="240" w:type="dxa"/>
              <w:bottom w:w="150" w:type="dxa"/>
              <w:right w:w="240" w:type="dxa"/>
            </w:tcMar>
            <w:vAlign w:val="center"/>
            <w:hideMark/>
          </w:tcPr>
          <w:p w14:paraId="0A4F42CD"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50</w:t>
            </w:r>
          </w:p>
        </w:tc>
        <w:tc>
          <w:tcPr>
            <w:tcW w:w="0" w:type="auto"/>
            <w:tcMar>
              <w:top w:w="150" w:type="dxa"/>
              <w:left w:w="240" w:type="dxa"/>
              <w:bottom w:w="150" w:type="dxa"/>
              <w:right w:w="240" w:type="dxa"/>
            </w:tcMar>
            <w:vAlign w:val="center"/>
            <w:hideMark/>
          </w:tcPr>
          <w:p w14:paraId="1DC2781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4.6</w:t>
            </w:r>
          </w:p>
        </w:tc>
        <w:tc>
          <w:tcPr>
            <w:tcW w:w="0" w:type="auto"/>
            <w:tcMar>
              <w:top w:w="150" w:type="dxa"/>
              <w:left w:w="240" w:type="dxa"/>
              <w:bottom w:w="150" w:type="dxa"/>
              <w:right w:w="240" w:type="dxa"/>
            </w:tcMar>
            <w:vAlign w:val="center"/>
            <w:hideMark/>
          </w:tcPr>
          <w:p w14:paraId="48858DA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50</w:t>
            </w:r>
          </w:p>
        </w:tc>
        <w:tc>
          <w:tcPr>
            <w:tcW w:w="0" w:type="auto"/>
            <w:tcMar>
              <w:top w:w="150" w:type="dxa"/>
              <w:left w:w="240" w:type="dxa"/>
              <w:bottom w:w="150" w:type="dxa"/>
              <w:right w:w="240" w:type="dxa"/>
            </w:tcMar>
            <w:vAlign w:val="center"/>
            <w:hideMark/>
          </w:tcPr>
          <w:p w14:paraId="4698193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5.6</w:t>
            </w:r>
          </w:p>
        </w:tc>
        <w:tc>
          <w:tcPr>
            <w:tcW w:w="0" w:type="auto"/>
            <w:tcMar>
              <w:top w:w="150" w:type="dxa"/>
              <w:left w:w="240" w:type="dxa"/>
              <w:bottom w:w="150" w:type="dxa"/>
              <w:right w:w="240" w:type="dxa"/>
            </w:tcMar>
            <w:vAlign w:val="center"/>
            <w:hideMark/>
          </w:tcPr>
          <w:p w14:paraId="540BE26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50</w:t>
            </w:r>
          </w:p>
        </w:tc>
        <w:tc>
          <w:tcPr>
            <w:tcW w:w="0" w:type="auto"/>
            <w:tcMar>
              <w:top w:w="150" w:type="dxa"/>
              <w:left w:w="240" w:type="dxa"/>
              <w:bottom w:w="150" w:type="dxa"/>
              <w:right w:w="0" w:type="dxa"/>
            </w:tcMar>
            <w:vAlign w:val="center"/>
            <w:hideMark/>
          </w:tcPr>
          <w:p w14:paraId="66F9E661"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6.9</w:t>
            </w:r>
          </w:p>
        </w:tc>
      </w:tr>
      <w:tr w:rsidR="00BD4E96" w:rsidRPr="006D5FE5" w14:paraId="0FC3B394" w14:textId="77777777" w:rsidTr="00F10DC1">
        <w:tc>
          <w:tcPr>
            <w:tcW w:w="0" w:type="auto"/>
            <w:tcMar>
              <w:top w:w="150" w:type="dxa"/>
              <w:left w:w="0" w:type="dxa"/>
              <w:bottom w:w="150" w:type="dxa"/>
              <w:right w:w="240" w:type="dxa"/>
            </w:tcMar>
            <w:vAlign w:val="center"/>
            <w:hideMark/>
          </w:tcPr>
          <w:p w14:paraId="7B81125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63</w:t>
            </w:r>
          </w:p>
        </w:tc>
        <w:tc>
          <w:tcPr>
            <w:tcW w:w="0" w:type="auto"/>
            <w:tcMar>
              <w:top w:w="150" w:type="dxa"/>
              <w:left w:w="240" w:type="dxa"/>
              <w:bottom w:w="150" w:type="dxa"/>
              <w:right w:w="240" w:type="dxa"/>
            </w:tcMar>
            <w:vAlign w:val="center"/>
            <w:hideMark/>
          </w:tcPr>
          <w:p w14:paraId="21A9FEB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63</w:t>
            </w:r>
          </w:p>
        </w:tc>
        <w:tc>
          <w:tcPr>
            <w:tcW w:w="0" w:type="auto"/>
            <w:tcMar>
              <w:top w:w="150" w:type="dxa"/>
              <w:left w:w="240" w:type="dxa"/>
              <w:bottom w:w="150" w:type="dxa"/>
              <w:right w:w="240" w:type="dxa"/>
            </w:tcMar>
            <w:vAlign w:val="center"/>
            <w:hideMark/>
          </w:tcPr>
          <w:p w14:paraId="119E257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5.8</w:t>
            </w:r>
          </w:p>
        </w:tc>
        <w:tc>
          <w:tcPr>
            <w:tcW w:w="0" w:type="auto"/>
            <w:tcMar>
              <w:top w:w="150" w:type="dxa"/>
              <w:left w:w="240" w:type="dxa"/>
              <w:bottom w:w="150" w:type="dxa"/>
              <w:right w:w="240" w:type="dxa"/>
            </w:tcMar>
            <w:vAlign w:val="center"/>
            <w:hideMark/>
          </w:tcPr>
          <w:p w14:paraId="7B106F1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63</w:t>
            </w:r>
          </w:p>
        </w:tc>
        <w:tc>
          <w:tcPr>
            <w:tcW w:w="0" w:type="auto"/>
            <w:tcMar>
              <w:top w:w="150" w:type="dxa"/>
              <w:left w:w="240" w:type="dxa"/>
              <w:bottom w:w="150" w:type="dxa"/>
              <w:right w:w="240" w:type="dxa"/>
            </w:tcMar>
            <w:vAlign w:val="center"/>
            <w:hideMark/>
          </w:tcPr>
          <w:p w14:paraId="4083BBC6"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7.1</w:t>
            </w:r>
          </w:p>
        </w:tc>
        <w:tc>
          <w:tcPr>
            <w:tcW w:w="0" w:type="auto"/>
            <w:tcMar>
              <w:top w:w="150" w:type="dxa"/>
              <w:left w:w="240" w:type="dxa"/>
              <w:bottom w:w="150" w:type="dxa"/>
              <w:right w:w="240" w:type="dxa"/>
            </w:tcMar>
            <w:vAlign w:val="center"/>
            <w:hideMark/>
          </w:tcPr>
          <w:p w14:paraId="18C767B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63</w:t>
            </w:r>
          </w:p>
        </w:tc>
        <w:tc>
          <w:tcPr>
            <w:tcW w:w="0" w:type="auto"/>
            <w:tcMar>
              <w:top w:w="150" w:type="dxa"/>
              <w:left w:w="240" w:type="dxa"/>
              <w:bottom w:w="150" w:type="dxa"/>
              <w:right w:w="0" w:type="dxa"/>
            </w:tcMar>
            <w:vAlign w:val="center"/>
            <w:hideMark/>
          </w:tcPr>
          <w:p w14:paraId="34E351B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8.6</w:t>
            </w:r>
          </w:p>
        </w:tc>
      </w:tr>
      <w:tr w:rsidR="00BD4E96" w:rsidRPr="006D5FE5" w14:paraId="60A6FFC5" w14:textId="77777777" w:rsidTr="00F10DC1">
        <w:tc>
          <w:tcPr>
            <w:tcW w:w="0" w:type="auto"/>
            <w:tcMar>
              <w:top w:w="150" w:type="dxa"/>
              <w:left w:w="0" w:type="dxa"/>
              <w:bottom w:w="150" w:type="dxa"/>
              <w:right w:w="240" w:type="dxa"/>
            </w:tcMar>
            <w:vAlign w:val="center"/>
            <w:hideMark/>
          </w:tcPr>
          <w:p w14:paraId="61CCE82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75</w:t>
            </w:r>
          </w:p>
        </w:tc>
        <w:tc>
          <w:tcPr>
            <w:tcW w:w="0" w:type="auto"/>
            <w:tcMar>
              <w:top w:w="150" w:type="dxa"/>
              <w:left w:w="240" w:type="dxa"/>
              <w:bottom w:w="150" w:type="dxa"/>
              <w:right w:w="240" w:type="dxa"/>
            </w:tcMar>
            <w:vAlign w:val="center"/>
            <w:hideMark/>
          </w:tcPr>
          <w:p w14:paraId="0CF3845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75</w:t>
            </w:r>
          </w:p>
        </w:tc>
        <w:tc>
          <w:tcPr>
            <w:tcW w:w="0" w:type="auto"/>
            <w:tcMar>
              <w:top w:w="150" w:type="dxa"/>
              <w:left w:w="240" w:type="dxa"/>
              <w:bottom w:w="150" w:type="dxa"/>
              <w:right w:w="240" w:type="dxa"/>
            </w:tcMar>
            <w:vAlign w:val="center"/>
            <w:hideMark/>
          </w:tcPr>
          <w:p w14:paraId="752841A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6.8</w:t>
            </w:r>
          </w:p>
        </w:tc>
        <w:tc>
          <w:tcPr>
            <w:tcW w:w="0" w:type="auto"/>
            <w:tcMar>
              <w:top w:w="150" w:type="dxa"/>
              <w:left w:w="240" w:type="dxa"/>
              <w:bottom w:w="150" w:type="dxa"/>
              <w:right w:w="240" w:type="dxa"/>
            </w:tcMar>
            <w:vAlign w:val="center"/>
            <w:hideMark/>
          </w:tcPr>
          <w:p w14:paraId="246BE49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75</w:t>
            </w:r>
          </w:p>
        </w:tc>
        <w:tc>
          <w:tcPr>
            <w:tcW w:w="0" w:type="auto"/>
            <w:tcMar>
              <w:top w:w="150" w:type="dxa"/>
              <w:left w:w="240" w:type="dxa"/>
              <w:bottom w:w="150" w:type="dxa"/>
              <w:right w:w="240" w:type="dxa"/>
            </w:tcMar>
            <w:vAlign w:val="center"/>
            <w:hideMark/>
          </w:tcPr>
          <w:p w14:paraId="5A2E040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8.4</w:t>
            </w:r>
          </w:p>
        </w:tc>
        <w:tc>
          <w:tcPr>
            <w:tcW w:w="0" w:type="auto"/>
            <w:tcMar>
              <w:top w:w="150" w:type="dxa"/>
              <w:left w:w="240" w:type="dxa"/>
              <w:bottom w:w="150" w:type="dxa"/>
              <w:right w:w="240" w:type="dxa"/>
            </w:tcMar>
            <w:vAlign w:val="center"/>
            <w:hideMark/>
          </w:tcPr>
          <w:p w14:paraId="325D1B5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75</w:t>
            </w:r>
          </w:p>
        </w:tc>
        <w:tc>
          <w:tcPr>
            <w:tcW w:w="0" w:type="auto"/>
            <w:tcMar>
              <w:top w:w="150" w:type="dxa"/>
              <w:left w:w="240" w:type="dxa"/>
              <w:bottom w:w="150" w:type="dxa"/>
              <w:right w:w="0" w:type="dxa"/>
            </w:tcMar>
            <w:vAlign w:val="center"/>
            <w:hideMark/>
          </w:tcPr>
          <w:p w14:paraId="38EFC00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10.3</w:t>
            </w:r>
          </w:p>
        </w:tc>
      </w:tr>
      <w:tr w:rsidR="00BD4E96" w:rsidRPr="006D5FE5" w14:paraId="051B4327" w14:textId="77777777" w:rsidTr="00F10DC1">
        <w:tc>
          <w:tcPr>
            <w:tcW w:w="0" w:type="auto"/>
            <w:tcMar>
              <w:top w:w="150" w:type="dxa"/>
              <w:left w:w="0" w:type="dxa"/>
              <w:bottom w:w="150" w:type="dxa"/>
              <w:right w:w="240" w:type="dxa"/>
            </w:tcMar>
            <w:vAlign w:val="center"/>
            <w:hideMark/>
          </w:tcPr>
          <w:p w14:paraId="01AF14F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90</w:t>
            </w:r>
          </w:p>
        </w:tc>
        <w:tc>
          <w:tcPr>
            <w:tcW w:w="0" w:type="auto"/>
            <w:tcMar>
              <w:top w:w="150" w:type="dxa"/>
              <w:left w:w="240" w:type="dxa"/>
              <w:bottom w:w="150" w:type="dxa"/>
              <w:right w:w="240" w:type="dxa"/>
            </w:tcMar>
            <w:vAlign w:val="center"/>
            <w:hideMark/>
          </w:tcPr>
          <w:p w14:paraId="34C50162"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90</w:t>
            </w:r>
          </w:p>
        </w:tc>
        <w:tc>
          <w:tcPr>
            <w:tcW w:w="0" w:type="auto"/>
            <w:tcMar>
              <w:top w:w="150" w:type="dxa"/>
              <w:left w:w="240" w:type="dxa"/>
              <w:bottom w:w="150" w:type="dxa"/>
              <w:right w:w="240" w:type="dxa"/>
            </w:tcMar>
            <w:vAlign w:val="center"/>
            <w:hideMark/>
          </w:tcPr>
          <w:p w14:paraId="04D2CD6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8.2</w:t>
            </w:r>
          </w:p>
        </w:tc>
        <w:tc>
          <w:tcPr>
            <w:tcW w:w="0" w:type="auto"/>
            <w:tcMar>
              <w:top w:w="150" w:type="dxa"/>
              <w:left w:w="240" w:type="dxa"/>
              <w:bottom w:w="150" w:type="dxa"/>
              <w:right w:w="240" w:type="dxa"/>
            </w:tcMar>
            <w:vAlign w:val="center"/>
            <w:hideMark/>
          </w:tcPr>
          <w:p w14:paraId="261F50E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90</w:t>
            </w:r>
          </w:p>
        </w:tc>
        <w:tc>
          <w:tcPr>
            <w:tcW w:w="0" w:type="auto"/>
            <w:tcMar>
              <w:top w:w="150" w:type="dxa"/>
              <w:left w:w="240" w:type="dxa"/>
              <w:bottom w:w="150" w:type="dxa"/>
              <w:right w:w="240" w:type="dxa"/>
            </w:tcMar>
            <w:vAlign w:val="center"/>
            <w:hideMark/>
          </w:tcPr>
          <w:p w14:paraId="1A70396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10.1</w:t>
            </w:r>
          </w:p>
        </w:tc>
        <w:tc>
          <w:tcPr>
            <w:tcW w:w="0" w:type="auto"/>
            <w:tcMar>
              <w:top w:w="150" w:type="dxa"/>
              <w:left w:w="240" w:type="dxa"/>
              <w:bottom w:w="150" w:type="dxa"/>
              <w:right w:w="240" w:type="dxa"/>
            </w:tcMar>
            <w:vAlign w:val="center"/>
            <w:hideMark/>
          </w:tcPr>
          <w:p w14:paraId="5E575C8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90</w:t>
            </w:r>
          </w:p>
        </w:tc>
        <w:tc>
          <w:tcPr>
            <w:tcW w:w="0" w:type="auto"/>
            <w:tcMar>
              <w:top w:w="150" w:type="dxa"/>
              <w:left w:w="240" w:type="dxa"/>
              <w:bottom w:w="150" w:type="dxa"/>
              <w:right w:w="0" w:type="dxa"/>
            </w:tcMar>
            <w:vAlign w:val="center"/>
            <w:hideMark/>
          </w:tcPr>
          <w:p w14:paraId="588518F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12.3</w:t>
            </w:r>
          </w:p>
        </w:tc>
      </w:tr>
      <w:tr w:rsidR="00BD4E96" w:rsidRPr="006D5FE5" w14:paraId="62A88DD1" w14:textId="77777777" w:rsidTr="00F10DC1">
        <w:tc>
          <w:tcPr>
            <w:tcW w:w="0" w:type="auto"/>
            <w:tcMar>
              <w:top w:w="150" w:type="dxa"/>
              <w:left w:w="0" w:type="dxa"/>
              <w:bottom w:w="150" w:type="dxa"/>
              <w:right w:w="240" w:type="dxa"/>
            </w:tcMar>
            <w:vAlign w:val="center"/>
            <w:hideMark/>
          </w:tcPr>
          <w:p w14:paraId="01EBE1F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110</w:t>
            </w:r>
          </w:p>
        </w:tc>
        <w:tc>
          <w:tcPr>
            <w:tcW w:w="0" w:type="auto"/>
            <w:tcMar>
              <w:top w:w="150" w:type="dxa"/>
              <w:left w:w="240" w:type="dxa"/>
              <w:bottom w:w="150" w:type="dxa"/>
              <w:right w:w="240" w:type="dxa"/>
            </w:tcMar>
            <w:vAlign w:val="center"/>
            <w:hideMark/>
          </w:tcPr>
          <w:p w14:paraId="5148C6C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110</w:t>
            </w:r>
          </w:p>
        </w:tc>
        <w:tc>
          <w:tcPr>
            <w:tcW w:w="0" w:type="auto"/>
            <w:tcMar>
              <w:top w:w="150" w:type="dxa"/>
              <w:left w:w="240" w:type="dxa"/>
              <w:bottom w:w="150" w:type="dxa"/>
              <w:right w:w="240" w:type="dxa"/>
            </w:tcMar>
            <w:vAlign w:val="center"/>
            <w:hideMark/>
          </w:tcPr>
          <w:p w14:paraId="6FFE986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10.0</w:t>
            </w:r>
          </w:p>
        </w:tc>
        <w:tc>
          <w:tcPr>
            <w:tcW w:w="0" w:type="auto"/>
            <w:tcMar>
              <w:top w:w="150" w:type="dxa"/>
              <w:left w:w="240" w:type="dxa"/>
              <w:bottom w:w="150" w:type="dxa"/>
              <w:right w:w="240" w:type="dxa"/>
            </w:tcMar>
            <w:vAlign w:val="center"/>
            <w:hideMark/>
          </w:tcPr>
          <w:p w14:paraId="1529D601"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110</w:t>
            </w:r>
          </w:p>
        </w:tc>
        <w:tc>
          <w:tcPr>
            <w:tcW w:w="0" w:type="auto"/>
            <w:tcMar>
              <w:top w:w="150" w:type="dxa"/>
              <w:left w:w="240" w:type="dxa"/>
              <w:bottom w:w="150" w:type="dxa"/>
              <w:right w:w="240" w:type="dxa"/>
            </w:tcMar>
            <w:vAlign w:val="center"/>
            <w:hideMark/>
          </w:tcPr>
          <w:p w14:paraId="0103A08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12.3</w:t>
            </w:r>
          </w:p>
        </w:tc>
        <w:tc>
          <w:tcPr>
            <w:tcW w:w="0" w:type="auto"/>
            <w:tcMar>
              <w:top w:w="150" w:type="dxa"/>
              <w:left w:w="240" w:type="dxa"/>
              <w:bottom w:w="150" w:type="dxa"/>
              <w:right w:w="240" w:type="dxa"/>
            </w:tcMar>
            <w:vAlign w:val="center"/>
            <w:hideMark/>
          </w:tcPr>
          <w:p w14:paraId="033255C8"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110</w:t>
            </w:r>
          </w:p>
        </w:tc>
        <w:tc>
          <w:tcPr>
            <w:tcW w:w="0" w:type="auto"/>
            <w:tcMar>
              <w:top w:w="150" w:type="dxa"/>
              <w:left w:w="240" w:type="dxa"/>
              <w:bottom w:w="150" w:type="dxa"/>
              <w:right w:w="0" w:type="dxa"/>
            </w:tcMar>
            <w:vAlign w:val="center"/>
            <w:hideMark/>
          </w:tcPr>
          <w:p w14:paraId="3D117B0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15.1</w:t>
            </w:r>
          </w:p>
        </w:tc>
      </w:tr>
      <w:tr w:rsidR="00BD4E96" w:rsidRPr="006D5FE5" w14:paraId="4780A73F" w14:textId="77777777" w:rsidTr="00F10DC1">
        <w:tc>
          <w:tcPr>
            <w:tcW w:w="0" w:type="auto"/>
            <w:tcMar>
              <w:top w:w="150" w:type="dxa"/>
              <w:left w:w="0" w:type="dxa"/>
              <w:bottom w:w="150" w:type="dxa"/>
              <w:right w:w="240" w:type="dxa"/>
            </w:tcMar>
            <w:vAlign w:val="center"/>
            <w:hideMark/>
          </w:tcPr>
          <w:p w14:paraId="7755823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125</w:t>
            </w:r>
          </w:p>
        </w:tc>
        <w:tc>
          <w:tcPr>
            <w:tcW w:w="0" w:type="auto"/>
            <w:tcMar>
              <w:top w:w="150" w:type="dxa"/>
              <w:left w:w="240" w:type="dxa"/>
              <w:bottom w:w="150" w:type="dxa"/>
              <w:right w:w="240" w:type="dxa"/>
            </w:tcMar>
            <w:vAlign w:val="center"/>
            <w:hideMark/>
          </w:tcPr>
          <w:p w14:paraId="2671320D"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125</w:t>
            </w:r>
          </w:p>
        </w:tc>
        <w:tc>
          <w:tcPr>
            <w:tcW w:w="0" w:type="auto"/>
            <w:tcMar>
              <w:top w:w="150" w:type="dxa"/>
              <w:left w:w="240" w:type="dxa"/>
              <w:bottom w:w="150" w:type="dxa"/>
              <w:right w:w="240" w:type="dxa"/>
            </w:tcMar>
            <w:vAlign w:val="center"/>
            <w:hideMark/>
          </w:tcPr>
          <w:p w14:paraId="5F99EDD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11.4</w:t>
            </w:r>
          </w:p>
        </w:tc>
        <w:tc>
          <w:tcPr>
            <w:tcW w:w="0" w:type="auto"/>
            <w:tcMar>
              <w:top w:w="150" w:type="dxa"/>
              <w:left w:w="240" w:type="dxa"/>
              <w:bottom w:w="150" w:type="dxa"/>
              <w:right w:w="240" w:type="dxa"/>
            </w:tcMar>
            <w:vAlign w:val="center"/>
            <w:hideMark/>
          </w:tcPr>
          <w:p w14:paraId="2F4752FD"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125</w:t>
            </w:r>
          </w:p>
        </w:tc>
        <w:tc>
          <w:tcPr>
            <w:tcW w:w="0" w:type="auto"/>
            <w:tcMar>
              <w:top w:w="150" w:type="dxa"/>
              <w:left w:w="240" w:type="dxa"/>
              <w:bottom w:w="150" w:type="dxa"/>
              <w:right w:w="240" w:type="dxa"/>
            </w:tcMar>
            <w:vAlign w:val="center"/>
            <w:hideMark/>
          </w:tcPr>
          <w:p w14:paraId="5E47789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14.0</w:t>
            </w:r>
          </w:p>
        </w:tc>
        <w:tc>
          <w:tcPr>
            <w:tcW w:w="0" w:type="auto"/>
            <w:tcMar>
              <w:top w:w="150" w:type="dxa"/>
              <w:left w:w="240" w:type="dxa"/>
              <w:bottom w:w="150" w:type="dxa"/>
              <w:right w:w="240" w:type="dxa"/>
            </w:tcMar>
            <w:vAlign w:val="center"/>
            <w:hideMark/>
          </w:tcPr>
          <w:p w14:paraId="76EB34E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125</w:t>
            </w:r>
          </w:p>
        </w:tc>
        <w:tc>
          <w:tcPr>
            <w:tcW w:w="0" w:type="auto"/>
            <w:tcMar>
              <w:top w:w="150" w:type="dxa"/>
              <w:left w:w="240" w:type="dxa"/>
              <w:bottom w:w="150" w:type="dxa"/>
              <w:right w:w="0" w:type="dxa"/>
            </w:tcMar>
            <w:vAlign w:val="center"/>
            <w:hideMark/>
          </w:tcPr>
          <w:p w14:paraId="3858F37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r>
      <w:tr w:rsidR="00BD4E96" w:rsidRPr="006D5FE5" w14:paraId="5246626E" w14:textId="77777777" w:rsidTr="00F10DC1">
        <w:tc>
          <w:tcPr>
            <w:tcW w:w="0" w:type="auto"/>
            <w:tcMar>
              <w:top w:w="150" w:type="dxa"/>
              <w:left w:w="0" w:type="dxa"/>
              <w:bottom w:w="150" w:type="dxa"/>
              <w:right w:w="240" w:type="dxa"/>
            </w:tcMar>
            <w:vAlign w:val="center"/>
            <w:hideMark/>
          </w:tcPr>
          <w:p w14:paraId="2D9CEA43"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140</w:t>
            </w:r>
          </w:p>
        </w:tc>
        <w:tc>
          <w:tcPr>
            <w:tcW w:w="0" w:type="auto"/>
            <w:tcMar>
              <w:top w:w="150" w:type="dxa"/>
              <w:left w:w="240" w:type="dxa"/>
              <w:bottom w:w="150" w:type="dxa"/>
              <w:right w:w="240" w:type="dxa"/>
            </w:tcMar>
            <w:vAlign w:val="center"/>
            <w:hideMark/>
          </w:tcPr>
          <w:p w14:paraId="77D3E60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140</w:t>
            </w:r>
          </w:p>
        </w:tc>
        <w:tc>
          <w:tcPr>
            <w:tcW w:w="0" w:type="auto"/>
            <w:tcMar>
              <w:top w:w="150" w:type="dxa"/>
              <w:left w:w="240" w:type="dxa"/>
              <w:bottom w:w="150" w:type="dxa"/>
              <w:right w:w="240" w:type="dxa"/>
            </w:tcMar>
            <w:vAlign w:val="center"/>
            <w:hideMark/>
          </w:tcPr>
          <w:p w14:paraId="172C84A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12.7</w:t>
            </w:r>
          </w:p>
        </w:tc>
        <w:tc>
          <w:tcPr>
            <w:tcW w:w="0" w:type="auto"/>
            <w:tcMar>
              <w:top w:w="150" w:type="dxa"/>
              <w:left w:w="240" w:type="dxa"/>
              <w:bottom w:w="150" w:type="dxa"/>
              <w:right w:w="240" w:type="dxa"/>
            </w:tcMar>
            <w:vAlign w:val="center"/>
            <w:hideMark/>
          </w:tcPr>
          <w:p w14:paraId="21E96936"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140</w:t>
            </w:r>
          </w:p>
        </w:tc>
        <w:tc>
          <w:tcPr>
            <w:tcW w:w="0" w:type="auto"/>
            <w:tcMar>
              <w:top w:w="150" w:type="dxa"/>
              <w:left w:w="240" w:type="dxa"/>
              <w:bottom w:w="150" w:type="dxa"/>
              <w:right w:w="240" w:type="dxa"/>
            </w:tcMar>
            <w:vAlign w:val="center"/>
            <w:hideMark/>
          </w:tcPr>
          <w:p w14:paraId="12760A1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15.7</w:t>
            </w:r>
          </w:p>
        </w:tc>
        <w:tc>
          <w:tcPr>
            <w:tcW w:w="0" w:type="auto"/>
            <w:tcMar>
              <w:top w:w="150" w:type="dxa"/>
              <w:left w:w="240" w:type="dxa"/>
              <w:bottom w:w="150" w:type="dxa"/>
              <w:right w:w="240" w:type="dxa"/>
            </w:tcMar>
            <w:vAlign w:val="center"/>
            <w:hideMark/>
          </w:tcPr>
          <w:p w14:paraId="556E0D83"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140</w:t>
            </w:r>
          </w:p>
        </w:tc>
        <w:tc>
          <w:tcPr>
            <w:tcW w:w="0" w:type="auto"/>
            <w:tcMar>
              <w:top w:w="150" w:type="dxa"/>
              <w:left w:w="240" w:type="dxa"/>
              <w:bottom w:w="150" w:type="dxa"/>
              <w:right w:w="0" w:type="dxa"/>
            </w:tcMar>
            <w:vAlign w:val="center"/>
            <w:hideMark/>
          </w:tcPr>
          <w:p w14:paraId="7A094FC6"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r>
      <w:tr w:rsidR="00BD4E96" w:rsidRPr="006D5FE5" w14:paraId="53242238" w14:textId="77777777" w:rsidTr="00F10DC1">
        <w:tc>
          <w:tcPr>
            <w:tcW w:w="0" w:type="auto"/>
            <w:tcMar>
              <w:top w:w="150" w:type="dxa"/>
              <w:left w:w="0" w:type="dxa"/>
              <w:bottom w:w="150" w:type="dxa"/>
              <w:right w:w="240" w:type="dxa"/>
            </w:tcMar>
            <w:vAlign w:val="center"/>
            <w:hideMark/>
          </w:tcPr>
          <w:p w14:paraId="713AE768"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160</w:t>
            </w:r>
          </w:p>
        </w:tc>
        <w:tc>
          <w:tcPr>
            <w:tcW w:w="0" w:type="auto"/>
            <w:tcMar>
              <w:top w:w="150" w:type="dxa"/>
              <w:left w:w="240" w:type="dxa"/>
              <w:bottom w:w="150" w:type="dxa"/>
              <w:right w:w="240" w:type="dxa"/>
            </w:tcMar>
            <w:vAlign w:val="center"/>
            <w:hideMark/>
          </w:tcPr>
          <w:p w14:paraId="7BCC6BA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160</w:t>
            </w:r>
          </w:p>
        </w:tc>
        <w:tc>
          <w:tcPr>
            <w:tcW w:w="0" w:type="auto"/>
            <w:tcMar>
              <w:top w:w="150" w:type="dxa"/>
              <w:left w:w="240" w:type="dxa"/>
              <w:bottom w:w="150" w:type="dxa"/>
              <w:right w:w="240" w:type="dxa"/>
            </w:tcMar>
            <w:vAlign w:val="center"/>
            <w:hideMark/>
          </w:tcPr>
          <w:p w14:paraId="6C49DA3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14.6</w:t>
            </w:r>
          </w:p>
        </w:tc>
        <w:tc>
          <w:tcPr>
            <w:tcW w:w="0" w:type="auto"/>
            <w:tcMar>
              <w:top w:w="150" w:type="dxa"/>
              <w:left w:w="240" w:type="dxa"/>
              <w:bottom w:w="150" w:type="dxa"/>
              <w:right w:w="240" w:type="dxa"/>
            </w:tcMar>
            <w:vAlign w:val="center"/>
            <w:hideMark/>
          </w:tcPr>
          <w:p w14:paraId="6845BBB5"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160</w:t>
            </w:r>
          </w:p>
        </w:tc>
        <w:tc>
          <w:tcPr>
            <w:tcW w:w="0" w:type="auto"/>
            <w:tcMar>
              <w:top w:w="150" w:type="dxa"/>
              <w:left w:w="240" w:type="dxa"/>
              <w:bottom w:w="150" w:type="dxa"/>
              <w:right w:w="240" w:type="dxa"/>
            </w:tcMar>
            <w:vAlign w:val="center"/>
            <w:hideMark/>
          </w:tcPr>
          <w:p w14:paraId="563F0A76"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17.9</w:t>
            </w:r>
          </w:p>
        </w:tc>
        <w:tc>
          <w:tcPr>
            <w:tcW w:w="0" w:type="auto"/>
            <w:tcMar>
              <w:top w:w="150" w:type="dxa"/>
              <w:left w:w="240" w:type="dxa"/>
              <w:bottom w:w="150" w:type="dxa"/>
              <w:right w:w="240" w:type="dxa"/>
            </w:tcMar>
            <w:vAlign w:val="center"/>
            <w:hideMark/>
          </w:tcPr>
          <w:p w14:paraId="4B81266F"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160</w:t>
            </w:r>
          </w:p>
        </w:tc>
        <w:tc>
          <w:tcPr>
            <w:tcW w:w="0" w:type="auto"/>
            <w:tcMar>
              <w:top w:w="150" w:type="dxa"/>
              <w:left w:w="240" w:type="dxa"/>
              <w:bottom w:w="150" w:type="dxa"/>
              <w:right w:w="0" w:type="dxa"/>
            </w:tcMar>
            <w:vAlign w:val="center"/>
            <w:hideMark/>
          </w:tcPr>
          <w:p w14:paraId="34AC5AC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21.9</w:t>
            </w:r>
          </w:p>
        </w:tc>
      </w:tr>
      <w:tr w:rsidR="00BD4E96" w:rsidRPr="006D5FE5" w14:paraId="019010A0" w14:textId="77777777" w:rsidTr="00F10DC1">
        <w:tc>
          <w:tcPr>
            <w:tcW w:w="0" w:type="auto"/>
            <w:tcMar>
              <w:top w:w="150" w:type="dxa"/>
              <w:left w:w="0" w:type="dxa"/>
              <w:bottom w:w="150" w:type="dxa"/>
              <w:right w:w="240" w:type="dxa"/>
            </w:tcMar>
            <w:vAlign w:val="center"/>
            <w:hideMark/>
          </w:tcPr>
          <w:p w14:paraId="2C419D9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180</w:t>
            </w:r>
          </w:p>
        </w:tc>
        <w:tc>
          <w:tcPr>
            <w:tcW w:w="0" w:type="auto"/>
            <w:tcMar>
              <w:top w:w="150" w:type="dxa"/>
              <w:left w:w="240" w:type="dxa"/>
              <w:bottom w:w="150" w:type="dxa"/>
              <w:right w:w="240" w:type="dxa"/>
            </w:tcMar>
            <w:vAlign w:val="center"/>
            <w:hideMark/>
          </w:tcPr>
          <w:p w14:paraId="6C470B6F"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180</w:t>
            </w:r>
          </w:p>
        </w:tc>
        <w:tc>
          <w:tcPr>
            <w:tcW w:w="0" w:type="auto"/>
            <w:tcMar>
              <w:top w:w="150" w:type="dxa"/>
              <w:left w:w="240" w:type="dxa"/>
              <w:bottom w:w="150" w:type="dxa"/>
              <w:right w:w="240" w:type="dxa"/>
            </w:tcMar>
            <w:vAlign w:val="center"/>
            <w:hideMark/>
          </w:tcPr>
          <w:p w14:paraId="7C8E84E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16.4</w:t>
            </w:r>
          </w:p>
        </w:tc>
        <w:tc>
          <w:tcPr>
            <w:tcW w:w="0" w:type="auto"/>
            <w:tcMar>
              <w:top w:w="150" w:type="dxa"/>
              <w:left w:w="240" w:type="dxa"/>
              <w:bottom w:w="150" w:type="dxa"/>
              <w:right w:w="240" w:type="dxa"/>
            </w:tcMar>
            <w:vAlign w:val="center"/>
            <w:hideMark/>
          </w:tcPr>
          <w:p w14:paraId="028D7B32"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180</w:t>
            </w:r>
          </w:p>
        </w:tc>
        <w:tc>
          <w:tcPr>
            <w:tcW w:w="0" w:type="auto"/>
            <w:tcMar>
              <w:top w:w="150" w:type="dxa"/>
              <w:left w:w="240" w:type="dxa"/>
              <w:bottom w:w="150" w:type="dxa"/>
              <w:right w:w="240" w:type="dxa"/>
            </w:tcMar>
            <w:vAlign w:val="center"/>
            <w:hideMark/>
          </w:tcPr>
          <w:p w14:paraId="08BBE896"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20.1</w:t>
            </w:r>
          </w:p>
        </w:tc>
        <w:tc>
          <w:tcPr>
            <w:tcW w:w="0" w:type="auto"/>
            <w:tcMar>
              <w:top w:w="150" w:type="dxa"/>
              <w:left w:w="240" w:type="dxa"/>
              <w:bottom w:w="150" w:type="dxa"/>
              <w:right w:w="240" w:type="dxa"/>
            </w:tcMar>
            <w:vAlign w:val="center"/>
            <w:hideMark/>
          </w:tcPr>
          <w:p w14:paraId="2BD6778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180</w:t>
            </w:r>
          </w:p>
        </w:tc>
        <w:tc>
          <w:tcPr>
            <w:tcW w:w="0" w:type="auto"/>
            <w:tcMar>
              <w:top w:w="150" w:type="dxa"/>
              <w:left w:w="240" w:type="dxa"/>
              <w:bottom w:w="150" w:type="dxa"/>
              <w:right w:w="0" w:type="dxa"/>
            </w:tcMar>
            <w:vAlign w:val="center"/>
            <w:hideMark/>
          </w:tcPr>
          <w:p w14:paraId="5DB4F10B"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24.6</w:t>
            </w:r>
          </w:p>
        </w:tc>
      </w:tr>
      <w:tr w:rsidR="00BD4E96" w:rsidRPr="006D5FE5" w14:paraId="2C03AB50" w14:textId="77777777" w:rsidTr="00F10DC1">
        <w:tc>
          <w:tcPr>
            <w:tcW w:w="0" w:type="auto"/>
            <w:tcMar>
              <w:top w:w="150" w:type="dxa"/>
              <w:left w:w="0" w:type="dxa"/>
              <w:bottom w:w="150" w:type="dxa"/>
              <w:right w:w="240" w:type="dxa"/>
            </w:tcMar>
            <w:vAlign w:val="center"/>
            <w:hideMark/>
          </w:tcPr>
          <w:p w14:paraId="0EDA68D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200</w:t>
            </w:r>
          </w:p>
        </w:tc>
        <w:tc>
          <w:tcPr>
            <w:tcW w:w="0" w:type="auto"/>
            <w:tcMar>
              <w:top w:w="150" w:type="dxa"/>
              <w:left w:w="240" w:type="dxa"/>
              <w:bottom w:w="150" w:type="dxa"/>
              <w:right w:w="240" w:type="dxa"/>
            </w:tcMar>
            <w:vAlign w:val="center"/>
            <w:hideMark/>
          </w:tcPr>
          <w:p w14:paraId="6BF5127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200</w:t>
            </w:r>
          </w:p>
        </w:tc>
        <w:tc>
          <w:tcPr>
            <w:tcW w:w="0" w:type="auto"/>
            <w:tcMar>
              <w:top w:w="150" w:type="dxa"/>
              <w:left w:w="240" w:type="dxa"/>
              <w:bottom w:w="150" w:type="dxa"/>
              <w:right w:w="240" w:type="dxa"/>
            </w:tcMar>
            <w:vAlign w:val="center"/>
            <w:hideMark/>
          </w:tcPr>
          <w:p w14:paraId="33D1549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18.2</w:t>
            </w:r>
          </w:p>
        </w:tc>
        <w:tc>
          <w:tcPr>
            <w:tcW w:w="0" w:type="auto"/>
            <w:tcMar>
              <w:top w:w="150" w:type="dxa"/>
              <w:left w:w="240" w:type="dxa"/>
              <w:bottom w:w="150" w:type="dxa"/>
              <w:right w:w="240" w:type="dxa"/>
            </w:tcMar>
            <w:vAlign w:val="center"/>
            <w:hideMark/>
          </w:tcPr>
          <w:p w14:paraId="00A673A2"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200</w:t>
            </w:r>
          </w:p>
        </w:tc>
        <w:tc>
          <w:tcPr>
            <w:tcW w:w="0" w:type="auto"/>
            <w:tcMar>
              <w:top w:w="150" w:type="dxa"/>
              <w:left w:w="240" w:type="dxa"/>
              <w:bottom w:w="150" w:type="dxa"/>
              <w:right w:w="240" w:type="dxa"/>
            </w:tcMar>
            <w:vAlign w:val="center"/>
            <w:hideMark/>
          </w:tcPr>
          <w:p w14:paraId="0CAEB45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22.4</w:t>
            </w:r>
          </w:p>
        </w:tc>
        <w:tc>
          <w:tcPr>
            <w:tcW w:w="0" w:type="auto"/>
            <w:tcMar>
              <w:top w:w="150" w:type="dxa"/>
              <w:left w:w="240" w:type="dxa"/>
              <w:bottom w:w="150" w:type="dxa"/>
              <w:right w:w="240" w:type="dxa"/>
            </w:tcMar>
            <w:vAlign w:val="center"/>
            <w:hideMark/>
          </w:tcPr>
          <w:p w14:paraId="254A3B9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200</w:t>
            </w:r>
          </w:p>
        </w:tc>
        <w:tc>
          <w:tcPr>
            <w:tcW w:w="0" w:type="auto"/>
            <w:tcMar>
              <w:top w:w="150" w:type="dxa"/>
              <w:left w:w="240" w:type="dxa"/>
              <w:bottom w:w="150" w:type="dxa"/>
              <w:right w:w="0" w:type="dxa"/>
            </w:tcMar>
            <w:vAlign w:val="center"/>
            <w:hideMark/>
          </w:tcPr>
          <w:p w14:paraId="2BDBD83F"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27.4</w:t>
            </w:r>
          </w:p>
        </w:tc>
      </w:tr>
      <w:tr w:rsidR="00BD4E96" w:rsidRPr="006D5FE5" w14:paraId="47491344" w14:textId="77777777" w:rsidTr="00F10DC1">
        <w:tc>
          <w:tcPr>
            <w:tcW w:w="0" w:type="auto"/>
            <w:tcMar>
              <w:top w:w="150" w:type="dxa"/>
              <w:left w:w="0" w:type="dxa"/>
              <w:bottom w:w="150" w:type="dxa"/>
              <w:right w:w="240" w:type="dxa"/>
            </w:tcMar>
            <w:vAlign w:val="center"/>
            <w:hideMark/>
          </w:tcPr>
          <w:p w14:paraId="23CFE3A9"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225</w:t>
            </w:r>
          </w:p>
        </w:tc>
        <w:tc>
          <w:tcPr>
            <w:tcW w:w="0" w:type="auto"/>
            <w:tcMar>
              <w:top w:w="150" w:type="dxa"/>
              <w:left w:w="240" w:type="dxa"/>
              <w:bottom w:w="150" w:type="dxa"/>
              <w:right w:w="240" w:type="dxa"/>
            </w:tcMar>
            <w:vAlign w:val="center"/>
            <w:hideMark/>
          </w:tcPr>
          <w:p w14:paraId="795D801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225</w:t>
            </w:r>
          </w:p>
        </w:tc>
        <w:tc>
          <w:tcPr>
            <w:tcW w:w="0" w:type="auto"/>
            <w:tcMar>
              <w:top w:w="150" w:type="dxa"/>
              <w:left w:w="240" w:type="dxa"/>
              <w:bottom w:w="150" w:type="dxa"/>
              <w:right w:w="240" w:type="dxa"/>
            </w:tcMar>
            <w:vAlign w:val="center"/>
            <w:hideMark/>
          </w:tcPr>
          <w:p w14:paraId="130771DF"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20.5</w:t>
            </w:r>
          </w:p>
        </w:tc>
        <w:tc>
          <w:tcPr>
            <w:tcW w:w="0" w:type="auto"/>
            <w:tcMar>
              <w:top w:w="150" w:type="dxa"/>
              <w:left w:w="240" w:type="dxa"/>
              <w:bottom w:w="150" w:type="dxa"/>
              <w:right w:w="240" w:type="dxa"/>
            </w:tcMar>
            <w:vAlign w:val="center"/>
            <w:hideMark/>
          </w:tcPr>
          <w:p w14:paraId="1FA837C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225</w:t>
            </w:r>
          </w:p>
        </w:tc>
        <w:tc>
          <w:tcPr>
            <w:tcW w:w="0" w:type="auto"/>
            <w:tcMar>
              <w:top w:w="150" w:type="dxa"/>
              <w:left w:w="240" w:type="dxa"/>
              <w:bottom w:w="150" w:type="dxa"/>
              <w:right w:w="240" w:type="dxa"/>
            </w:tcMar>
            <w:vAlign w:val="center"/>
            <w:hideMark/>
          </w:tcPr>
          <w:p w14:paraId="137096E0"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25.2</w:t>
            </w:r>
          </w:p>
        </w:tc>
        <w:tc>
          <w:tcPr>
            <w:tcW w:w="0" w:type="auto"/>
            <w:tcMar>
              <w:top w:w="150" w:type="dxa"/>
              <w:left w:w="240" w:type="dxa"/>
              <w:bottom w:w="150" w:type="dxa"/>
              <w:right w:w="240" w:type="dxa"/>
            </w:tcMar>
            <w:vAlign w:val="center"/>
            <w:hideMark/>
          </w:tcPr>
          <w:p w14:paraId="6158D116"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225</w:t>
            </w:r>
          </w:p>
        </w:tc>
        <w:tc>
          <w:tcPr>
            <w:tcW w:w="0" w:type="auto"/>
            <w:tcMar>
              <w:top w:w="150" w:type="dxa"/>
              <w:left w:w="240" w:type="dxa"/>
              <w:bottom w:w="150" w:type="dxa"/>
              <w:right w:w="0" w:type="dxa"/>
            </w:tcMar>
            <w:vAlign w:val="center"/>
            <w:hideMark/>
          </w:tcPr>
          <w:p w14:paraId="275A1E4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r>
      <w:tr w:rsidR="00BD4E96" w:rsidRPr="006D5FE5" w14:paraId="2A8C336B" w14:textId="77777777" w:rsidTr="00F10DC1">
        <w:tc>
          <w:tcPr>
            <w:tcW w:w="0" w:type="auto"/>
            <w:tcMar>
              <w:top w:w="150" w:type="dxa"/>
              <w:left w:w="0" w:type="dxa"/>
              <w:bottom w:w="150" w:type="dxa"/>
              <w:right w:w="240" w:type="dxa"/>
            </w:tcMar>
            <w:vAlign w:val="center"/>
            <w:hideMark/>
          </w:tcPr>
          <w:p w14:paraId="5974E062"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250</w:t>
            </w:r>
          </w:p>
        </w:tc>
        <w:tc>
          <w:tcPr>
            <w:tcW w:w="0" w:type="auto"/>
            <w:tcMar>
              <w:top w:w="150" w:type="dxa"/>
              <w:left w:w="240" w:type="dxa"/>
              <w:bottom w:w="150" w:type="dxa"/>
              <w:right w:w="240" w:type="dxa"/>
            </w:tcMar>
            <w:vAlign w:val="center"/>
            <w:hideMark/>
          </w:tcPr>
          <w:p w14:paraId="73D0F0C8"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250</w:t>
            </w:r>
          </w:p>
        </w:tc>
        <w:tc>
          <w:tcPr>
            <w:tcW w:w="0" w:type="auto"/>
            <w:tcMar>
              <w:top w:w="150" w:type="dxa"/>
              <w:left w:w="240" w:type="dxa"/>
              <w:bottom w:w="150" w:type="dxa"/>
              <w:right w:w="240" w:type="dxa"/>
            </w:tcMar>
            <w:vAlign w:val="center"/>
            <w:hideMark/>
          </w:tcPr>
          <w:p w14:paraId="31B2190D"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22.7</w:t>
            </w:r>
          </w:p>
        </w:tc>
        <w:tc>
          <w:tcPr>
            <w:tcW w:w="0" w:type="auto"/>
            <w:tcMar>
              <w:top w:w="150" w:type="dxa"/>
              <w:left w:w="240" w:type="dxa"/>
              <w:bottom w:w="150" w:type="dxa"/>
              <w:right w:w="240" w:type="dxa"/>
            </w:tcMar>
            <w:vAlign w:val="center"/>
            <w:hideMark/>
          </w:tcPr>
          <w:p w14:paraId="1877CCE2"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250</w:t>
            </w:r>
          </w:p>
        </w:tc>
        <w:tc>
          <w:tcPr>
            <w:tcW w:w="0" w:type="auto"/>
            <w:tcMar>
              <w:top w:w="150" w:type="dxa"/>
              <w:left w:w="240" w:type="dxa"/>
              <w:bottom w:w="150" w:type="dxa"/>
              <w:right w:w="240" w:type="dxa"/>
            </w:tcMar>
            <w:vAlign w:val="center"/>
            <w:hideMark/>
          </w:tcPr>
          <w:p w14:paraId="46FBC6A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27.9</w:t>
            </w:r>
          </w:p>
        </w:tc>
        <w:tc>
          <w:tcPr>
            <w:tcW w:w="0" w:type="auto"/>
            <w:tcMar>
              <w:top w:w="150" w:type="dxa"/>
              <w:left w:w="240" w:type="dxa"/>
              <w:bottom w:w="150" w:type="dxa"/>
              <w:right w:w="240" w:type="dxa"/>
            </w:tcMar>
            <w:vAlign w:val="center"/>
            <w:hideMark/>
          </w:tcPr>
          <w:p w14:paraId="4401CD1D"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250</w:t>
            </w:r>
          </w:p>
        </w:tc>
        <w:tc>
          <w:tcPr>
            <w:tcW w:w="0" w:type="auto"/>
            <w:tcMar>
              <w:top w:w="150" w:type="dxa"/>
              <w:left w:w="240" w:type="dxa"/>
              <w:bottom w:w="150" w:type="dxa"/>
              <w:right w:w="0" w:type="dxa"/>
            </w:tcMar>
            <w:vAlign w:val="center"/>
            <w:hideMark/>
          </w:tcPr>
          <w:p w14:paraId="1426AB7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r>
      <w:tr w:rsidR="00BD4E96" w:rsidRPr="006D5FE5" w14:paraId="63BCCF06" w14:textId="77777777" w:rsidTr="00F10DC1">
        <w:tc>
          <w:tcPr>
            <w:tcW w:w="0" w:type="auto"/>
            <w:tcMar>
              <w:top w:w="150" w:type="dxa"/>
              <w:left w:w="0" w:type="dxa"/>
              <w:bottom w:w="150" w:type="dxa"/>
              <w:right w:w="240" w:type="dxa"/>
            </w:tcMar>
            <w:vAlign w:val="center"/>
            <w:hideMark/>
          </w:tcPr>
          <w:p w14:paraId="5F9D6523"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280</w:t>
            </w:r>
          </w:p>
        </w:tc>
        <w:tc>
          <w:tcPr>
            <w:tcW w:w="0" w:type="auto"/>
            <w:tcMar>
              <w:top w:w="150" w:type="dxa"/>
              <w:left w:w="240" w:type="dxa"/>
              <w:bottom w:w="150" w:type="dxa"/>
              <w:right w:w="240" w:type="dxa"/>
            </w:tcMar>
            <w:vAlign w:val="center"/>
            <w:hideMark/>
          </w:tcPr>
          <w:p w14:paraId="343DE4A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280</w:t>
            </w:r>
          </w:p>
        </w:tc>
        <w:tc>
          <w:tcPr>
            <w:tcW w:w="0" w:type="auto"/>
            <w:tcMar>
              <w:top w:w="150" w:type="dxa"/>
              <w:left w:w="240" w:type="dxa"/>
              <w:bottom w:w="150" w:type="dxa"/>
              <w:right w:w="240" w:type="dxa"/>
            </w:tcMar>
            <w:vAlign w:val="center"/>
            <w:hideMark/>
          </w:tcPr>
          <w:p w14:paraId="457AAF71"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25.4</w:t>
            </w:r>
          </w:p>
        </w:tc>
        <w:tc>
          <w:tcPr>
            <w:tcW w:w="0" w:type="auto"/>
            <w:tcMar>
              <w:top w:w="150" w:type="dxa"/>
              <w:left w:w="240" w:type="dxa"/>
              <w:bottom w:w="150" w:type="dxa"/>
              <w:right w:w="240" w:type="dxa"/>
            </w:tcMar>
            <w:vAlign w:val="center"/>
            <w:hideMark/>
          </w:tcPr>
          <w:p w14:paraId="0EA95FC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280</w:t>
            </w:r>
          </w:p>
        </w:tc>
        <w:tc>
          <w:tcPr>
            <w:tcW w:w="0" w:type="auto"/>
            <w:tcMar>
              <w:top w:w="150" w:type="dxa"/>
              <w:left w:w="240" w:type="dxa"/>
              <w:bottom w:w="150" w:type="dxa"/>
              <w:right w:w="240" w:type="dxa"/>
            </w:tcMar>
            <w:vAlign w:val="center"/>
            <w:hideMark/>
          </w:tcPr>
          <w:p w14:paraId="12CC84C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31.3</w:t>
            </w:r>
          </w:p>
        </w:tc>
        <w:tc>
          <w:tcPr>
            <w:tcW w:w="0" w:type="auto"/>
            <w:tcMar>
              <w:top w:w="150" w:type="dxa"/>
              <w:left w:w="240" w:type="dxa"/>
              <w:bottom w:w="150" w:type="dxa"/>
              <w:right w:w="240" w:type="dxa"/>
            </w:tcMar>
            <w:vAlign w:val="center"/>
            <w:hideMark/>
          </w:tcPr>
          <w:p w14:paraId="4B0E893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280</w:t>
            </w:r>
          </w:p>
        </w:tc>
        <w:tc>
          <w:tcPr>
            <w:tcW w:w="0" w:type="auto"/>
            <w:tcMar>
              <w:top w:w="150" w:type="dxa"/>
              <w:left w:w="240" w:type="dxa"/>
              <w:bottom w:w="150" w:type="dxa"/>
              <w:right w:w="0" w:type="dxa"/>
            </w:tcMar>
            <w:vAlign w:val="center"/>
            <w:hideMark/>
          </w:tcPr>
          <w:p w14:paraId="07B2719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r>
      <w:tr w:rsidR="00BD4E96" w:rsidRPr="006D5FE5" w14:paraId="0E72DAE8" w14:textId="77777777" w:rsidTr="00F10DC1">
        <w:tc>
          <w:tcPr>
            <w:tcW w:w="0" w:type="auto"/>
            <w:tcMar>
              <w:top w:w="150" w:type="dxa"/>
              <w:left w:w="0" w:type="dxa"/>
              <w:bottom w:w="150" w:type="dxa"/>
              <w:right w:w="240" w:type="dxa"/>
            </w:tcMar>
            <w:vAlign w:val="center"/>
            <w:hideMark/>
          </w:tcPr>
          <w:p w14:paraId="5D5F0E3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315</w:t>
            </w:r>
          </w:p>
        </w:tc>
        <w:tc>
          <w:tcPr>
            <w:tcW w:w="0" w:type="auto"/>
            <w:tcMar>
              <w:top w:w="150" w:type="dxa"/>
              <w:left w:w="240" w:type="dxa"/>
              <w:bottom w:w="150" w:type="dxa"/>
              <w:right w:w="240" w:type="dxa"/>
            </w:tcMar>
            <w:vAlign w:val="center"/>
            <w:hideMark/>
          </w:tcPr>
          <w:p w14:paraId="22B1498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315</w:t>
            </w:r>
          </w:p>
        </w:tc>
        <w:tc>
          <w:tcPr>
            <w:tcW w:w="0" w:type="auto"/>
            <w:tcMar>
              <w:top w:w="150" w:type="dxa"/>
              <w:left w:w="240" w:type="dxa"/>
              <w:bottom w:w="150" w:type="dxa"/>
              <w:right w:w="240" w:type="dxa"/>
            </w:tcMar>
            <w:vAlign w:val="center"/>
            <w:hideMark/>
          </w:tcPr>
          <w:p w14:paraId="065F331D"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28.6</w:t>
            </w:r>
          </w:p>
        </w:tc>
        <w:tc>
          <w:tcPr>
            <w:tcW w:w="0" w:type="auto"/>
            <w:tcMar>
              <w:top w:w="150" w:type="dxa"/>
              <w:left w:w="240" w:type="dxa"/>
              <w:bottom w:w="150" w:type="dxa"/>
              <w:right w:w="240" w:type="dxa"/>
            </w:tcMar>
            <w:vAlign w:val="center"/>
            <w:hideMark/>
          </w:tcPr>
          <w:p w14:paraId="0D389C4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315</w:t>
            </w:r>
          </w:p>
        </w:tc>
        <w:tc>
          <w:tcPr>
            <w:tcW w:w="0" w:type="auto"/>
            <w:tcMar>
              <w:top w:w="150" w:type="dxa"/>
              <w:left w:w="240" w:type="dxa"/>
              <w:bottom w:w="150" w:type="dxa"/>
              <w:right w:w="240" w:type="dxa"/>
            </w:tcMar>
            <w:vAlign w:val="center"/>
            <w:hideMark/>
          </w:tcPr>
          <w:p w14:paraId="4FD11BB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35.2</w:t>
            </w:r>
          </w:p>
        </w:tc>
        <w:tc>
          <w:tcPr>
            <w:tcW w:w="0" w:type="auto"/>
            <w:tcMar>
              <w:top w:w="150" w:type="dxa"/>
              <w:left w:w="240" w:type="dxa"/>
              <w:bottom w:w="150" w:type="dxa"/>
              <w:right w:w="240" w:type="dxa"/>
            </w:tcMar>
            <w:vAlign w:val="center"/>
            <w:hideMark/>
          </w:tcPr>
          <w:p w14:paraId="24217BAC"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315</w:t>
            </w:r>
          </w:p>
        </w:tc>
        <w:tc>
          <w:tcPr>
            <w:tcW w:w="0" w:type="auto"/>
            <w:tcMar>
              <w:top w:w="150" w:type="dxa"/>
              <w:left w:w="240" w:type="dxa"/>
              <w:bottom w:w="150" w:type="dxa"/>
              <w:right w:w="0" w:type="dxa"/>
            </w:tcMar>
            <w:vAlign w:val="center"/>
            <w:hideMark/>
          </w:tcPr>
          <w:p w14:paraId="33924BC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r>
      <w:tr w:rsidR="00BD4E96" w:rsidRPr="006D5FE5" w14:paraId="081ECDDD" w14:textId="77777777" w:rsidTr="00F10DC1">
        <w:tc>
          <w:tcPr>
            <w:tcW w:w="0" w:type="auto"/>
            <w:tcMar>
              <w:top w:w="150" w:type="dxa"/>
              <w:left w:w="0" w:type="dxa"/>
              <w:bottom w:w="150" w:type="dxa"/>
              <w:right w:w="240" w:type="dxa"/>
            </w:tcMar>
            <w:vAlign w:val="center"/>
            <w:hideMark/>
          </w:tcPr>
          <w:p w14:paraId="6744AB2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355</w:t>
            </w:r>
          </w:p>
        </w:tc>
        <w:tc>
          <w:tcPr>
            <w:tcW w:w="0" w:type="auto"/>
            <w:tcMar>
              <w:top w:w="150" w:type="dxa"/>
              <w:left w:w="240" w:type="dxa"/>
              <w:bottom w:w="150" w:type="dxa"/>
              <w:right w:w="240" w:type="dxa"/>
            </w:tcMar>
            <w:vAlign w:val="center"/>
            <w:hideMark/>
          </w:tcPr>
          <w:p w14:paraId="5067E6B1"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355</w:t>
            </w:r>
          </w:p>
        </w:tc>
        <w:tc>
          <w:tcPr>
            <w:tcW w:w="0" w:type="auto"/>
            <w:tcMar>
              <w:top w:w="150" w:type="dxa"/>
              <w:left w:w="240" w:type="dxa"/>
              <w:bottom w:w="150" w:type="dxa"/>
              <w:right w:w="240" w:type="dxa"/>
            </w:tcMar>
            <w:vAlign w:val="center"/>
            <w:hideMark/>
          </w:tcPr>
          <w:p w14:paraId="3D09EC1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32.2</w:t>
            </w:r>
          </w:p>
        </w:tc>
        <w:tc>
          <w:tcPr>
            <w:tcW w:w="0" w:type="auto"/>
            <w:tcMar>
              <w:top w:w="150" w:type="dxa"/>
              <w:left w:w="240" w:type="dxa"/>
              <w:bottom w:w="150" w:type="dxa"/>
              <w:right w:w="240" w:type="dxa"/>
            </w:tcMar>
            <w:vAlign w:val="center"/>
            <w:hideMark/>
          </w:tcPr>
          <w:p w14:paraId="40B4103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355</w:t>
            </w:r>
          </w:p>
        </w:tc>
        <w:tc>
          <w:tcPr>
            <w:tcW w:w="0" w:type="auto"/>
            <w:tcMar>
              <w:top w:w="150" w:type="dxa"/>
              <w:left w:w="240" w:type="dxa"/>
              <w:bottom w:w="150" w:type="dxa"/>
              <w:right w:w="240" w:type="dxa"/>
            </w:tcMar>
            <w:vAlign w:val="center"/>
            <w:hideMark/>
          </w:tcPr>
          <w:p w14:paraId="56DFF01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39.7</w:t>
            </w:r>
          </w:p>
        </w:tc>
        <w:tc>
          <w:tcPr>
            <w:tcW w:w="0" w:type="auto"/>
            <w:tcMar>
              <w:top w:w="150" w:type="dxa"/>
              <w:left w:w="240" w:type="dxa"/>
              <w:bottom w:w="150" w:type="dxa"/>
              <w:right w:w="240" w:type="dxa"/>
            </w:tcMar>
            <w:vAlign w:val="center"/>
            <w:hideMark/>
          </w:tcPr>
          <w:p w14:paraId="680A8CD4"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355</w:t>
            </w:r>
          </w:p>
        </w:tc>
        <w:tc>
          <w:tcPr>
            <w:tcW w:w="0" w:type="auto"/>
            <w:tcMar>
              <w:top w:w="150" w:type="dxa"/>
              <w:left w:w="240" w:type="dxa"/>
              <w:bottom w:w="150" w:type="dxa"/>
              <w:right w:w="0" w:type="dxa"/>
            </w:tcMar>
            <w:vAlign w:val="center"/>
            <w:hideMark/>
          </w:tcPr>
          <w:p w14:paraId="77C97F1F"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r>
      <w:tr w:rsidR="00BD4E96" w:rsidRPr="006D5FE5" w14:paraId="3060F786" w14:textId="77777777" w:rsidTr="00F10DC1">
        <w:tc>
          <w:tcPr>
            <w:tcW w:w="0" w:type="auto"/>
            <w:tcMar>
              <w:top w:w="150" w:type="dxa"/>
              <w:left w:w="0" w:type="dxa"/>
              <w:bottom w:w="150" w:type="dxa"/>
              <w:right w:w="240" w:type="dxa"/>
            </w:tcMar>
            <w:vAlign w:val="center"/>
            <w:hideMark/>
          </w:tcPr>
          <w:p w14:paraId="20CC45AB"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400</w:t>
            </w:r>
          </w:p>
        </w:tc>
        <w:tc>
          <w:tcPr>
            <w:tcW w:w="0" w:type="auto"/>
            <w:tcMar>
              <w:top w:w="150" w:type="dxa"/>
              <w:left w:w="240" w:type="dxa"/>
              <w:bottom w:w="150" w:type="dxa"/>
              <w:right w:w="240" w:type="dxa"/>
            </w:tcMar>
            <w:vAlign w:val="center"/>
            <w:hideMark/>
          </w:tcPr>
          <w:p w14:paraId="5799754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400</w:t>
            </w:r>
          </w:p>
        </w:tc>
        <w:tc>
          <w:tcPr>
            <w:tcW w:w="0" w:type="auto"/>
            <w:tcMar>
              <w:top w:w="150" w:type="dxa"/>
              <w:left w:w="240" w:type="dxa"/>
              <w:bottom w:w="150" w:type="dxa"/>
              <w:right w:w="240" w:type="dxa"/>
            </w:tcMar>
            <w:vAlign w:val="center"/>
            <w:hideMark/>
          </w:tcPr>
          <w:p w14:paraId="3536166A"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36.4</w:t>
            </w:r>
          </w:p>
        </w:tc>
        <w:tc>
          <w:tcPr>
            <w:tcW w:w="0" w:type="auto"/>
            <w:tcMar>
              <w:top w:w="150" w:type="dxa"/>
              <w:left w:w="240" w:type="dxa"/>
              <w:bottom w:w="150" w:type="dxa"/>
              <w:right w:w="240" w:type="dxa"/>
            </w:tcMar>
            <w:vAlign w:val="center"/>
            <w:hideMark/>
          </w:tcPr>
          <w:p w14:paraId="7706BB9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400</w:t>
            </w:r>
          </w:p>
        </w:tc>
        <w:tc>
          <w:tcPr>
            <w:tcW w:w="0" w:type="auto"/>
            <w:tcMar>
              <w:top w:w="150" w:type="dxa"/>
              <w:left w:w="240" w:type="dxa"/>
              <w:bottom w:w="150" w:type="dxa"/>
              <w:right w:w="240" w:type="dxa"/>
            </w:tcMar>
            <w:vAlign w:val="center"/>
            <w:hideMark/>
          </w:tcPr>
          <w:p w14:paraId="585897CE"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44.7</w:t>
            </w:r>
          </w:p>
        </w:tc>
        <w:tc>
          <w:tcPr>
            <w:tcW w:w="0" w:type="auto"/>
            <w:tcMar>
              <w:top w:w="150" w:type="dxa"/>
              <w:left w:w="240" w:type="dxa"/>
              <w:bottom w:w="150" w:type="dxa"/>
              <w:right w:w="240" w:type="dxa"/>
            </w:tcMar>
            <w:vAlign w:val="center"/>
            <w:hideMark/>
          </w:tcPr>
          <w:p w14:paraId="59C499F8"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400</w:t>
            </w:r>
          </w:p>
        </w:tc>
        <w:tc>
          <w:tcPr>
            <w:tcW w:w="0" w:type="auto"/>
            <w:tcMar>
              <w:top w:w="150" w:type="dxa"/>
              <w:left w:w="240" w:type="dxa"/>
              <w:bottom w:w="150" w:type="dxa"/>
              <w:right w:w="0" w:type="dxa"/>
            </w:tcMar>
            <w:vAlign w:val="center"/>
            <w:hideMark/>
          </w:tcPr>
          <w:p w14:paraId="66539AA7" w14:textId="77777777" w:rsidR="00BD4E96" w:rsidRPr="006D5FE5" w:rsidRDefault="00BD4E96" w:rsidP="00F10DC1">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w:t>
            </w:r>
          </w:p>
        </w:tc>
      </w:tr>
    </w:tbl>
    <w:p w14:paraId="13049704" w14:textId="269ACAE2" w:rsidR="00BD4E96" w:rsidRPr="006D5FE5" w:rsidRDefault="00BD4E96"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p>
    <w:p w14:paraId="028FF80F" w14:textId="578E1590" w:rsidR="006D5FE5" w:rsidRPr="006D5FE5" w:rsidRDefault="006D5FE5" w:rsidP="00BD4E96">
      <w:pPr>
        <w:shd w:val="clear" w:color="auto" w:fill="FFFFFF"/>
        <w:spacing w:before="480" w:after="480" w:line="360" w:lineRule="auto"/>
        <w:rPr>
          <w:rFonts w:ascii="Times New Roman" w:eastAsia="Times New Roman" w:hAnsi="Times New Roman" w:cs="Times New Roman"/>
          <w:color w:val="0F1115"/>
          <w:kern w:val="0"/>
          <w:lang w:val="en-PK" w:eastAsia="en-PK"/>
          <w14:ligatures w14:val="none"/>
        </w:rPr>
      </w:pPr>
    </w:p>
    <w:p w14:paraId="682C0694" w14:textId="77777777" w:rsidR="006D5FE5" w:rsidRPr="006D5FE5" w:rsidRDefault="006D5FE5" w:rsidP="00BD4E96">
      <w:pPr>
        <w:shd w:val="clear" w:color="auto" w:fill="FFFFFF"/>
        <w:spacing w:before="480" w:after="240" w:line="360" w:lineRule="auto"/>
        <w:outlineLvl w:val="2"/>
        <w:rPr>
          <w:rFonts w:ascii="Times New Roman" w:eastAsia="Times New Roman" w:hAnsi="Times New Roman" w:cs="Times New Roman"/>
          <w:b/>
          <w:bCs/>
          <w:color w:val="0F1115"/>
          <w:kern w:val="0"/>
          <w:sz w:val="30"/>
          <w:szCs w:val="30"/>
          <w:lang w:val="en-PK" w:eastAsia="en-PK"/>
          <w14:ligatures w14:val="none"/>
        </w:rPr>
      </w:pPr>
      <w:r w:rsidRPr="006D5FE5">
        <w:rPr>
          <w:rFonts w:ascii="Times New Roman" w:eastAsia="Times New Roman" w:hAnsi="Times New Roman" w:cs="Times New Roman"/>
          <w:b/>
          <w:bCs/>
          <w:color w:val="0F1115"/>
          <w:kern w:val="0"/>
          <w:sz w:val="30"/>
          <w:szCs w:val="30"/>
          <w:lang w:val="en-PK" w:eastAsia="en-PK"/>
          <w14:ligatures w14:val="none"/>
        </w:rPr>
        <w:t>ANNEXURE B: CHECKLIST OF SUBMISSION REQUIREMENTS</w:t>
      </w:r>
    </w:p>
    <w:p w14:paraId="7C053F45" w14:textId="77777777" w:rsidR="006D5FE5" w:rsidRPr="006D5FE5" w:rsidRDefault="006D5FE5" w:rsidP="00BD4E96">
      <w:pPr>
        <w:shd w:val="clear" w:color="auto" w:fill="FFFFFF"/>
        <w:spacing w:before="240" w:after="240" w:line="360" w:lineRule="auto"/>
        <w:rPr>
          <w:rFonts w:ascii="Times New Roman" w:eastAsia="Times New Roman" w:hAnsi="Times New Roman" w:cs="Times New Roman"/>
          <w:color w:val="0F1115"/>
          <w:kern w:val="0"/>
          <w:lang w:val="en-PK" w:eastAsia="en-PK"/>
          <w14:ligatures w14:val="none"/>
        </w:rPr>
      </w:pPr>
      <w:r w:rsidRPr="006D5FE5">
        <w:rPr>
          <w:rFonts w:ascii="Times New Roman" w:eastAsia="Times New Roman" w:hAnsi="Times New Roman" w:cs="Times New Roman"/>
          <w:color w:val="0F1115"/>
          <w:kern w:val="0"/>
          <w:lang w:val="en-PK" w:eastAsia="en-PK"/>
          <w14:ligatures w14:val="none"/>
        </w:rPr>
        <w:t>This checklist should be used by applicants to ensure a complete submission.</w:t>
      </w:r>
    </w:p>
    <w:tbl>
      <w:tblPr>
        <w:tblW w:w="9145" w:type="dxa"/>
        <w:tblCellMar>
          <w:top w:w="15" w:type="dxa"/>
          <w:left w:w="15" w:type="dxa"/>
          <w:bottom w:w="15" w:type="dxa"/>
          <w:right w:w="15" w:type="dxa"/>
        </w:tblCellMar>
        <w:tblLook w:val="04A0" w:firstRow="1" w:lastRow="0" w:firstColumn="1" w:lastColumn="0" w:noHBand="0" w:noVBand="1"/>
      </w:tblPr>
      <w:tblGrid>
        <w:gridCol w:w="839"/>
        <w:gridCol w:w="6244"/>
        <w:gridCol w:w="2062"/>
      </w:tblGrid>
      <w:tr w:rsidR="006D5FE5" w:rsidRPr="006D5FE5" w14:paraId="2A26D7BF" w14:textId="77777777" w:rsidTr="00BD4E96">
        <w:trPr>
          <w:trHeight w:val="394"/>
          <w:tblHeader/>
        </w:trPr>
        <w:tc>
          <w:tcPr>
            <w:tcW w:w="0" w:type="auto"/>
            <w:tcBorders>
              <w:top w:val="nil"/>
            </w:tcBorders>
            <w:tcMar>
              <w:top w:w="150" w:type="dxa"/>
              <w:left w:w="0" w:type="dxa"/>
              <w:bottom w:w="150" w:type="dxa"/>
              <w:right w:w="240" w:type="dxa"/>
            </w:tcMar>
            <w:vAlign w:val="center"/>
            <w:hideMark/>
          </w:tcPr>
          <w:p w14:paraId="7059334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Sr. No.</w:t>
            </w:r>
          </w:p>
        </w:tc>
        <w:tc>
          <w:tcPr>
            <w:tcW w:w="0" w:type="auto"/>
            <w:tcBorders>
              <w:top w:val="nil"/>
            </w:tcBorders>
            <w:tcMar>
              <w:top w:w="150" w:type="dxa"/>
              <w:left w:w="240" w:type="dxa"/>
              <w:bottom w:w="150" w:type="dxa"/>
              <w:right w:w="240" w:type="dxa"/>
            </w:tcMar>
            <w:vAlign w:val="center"/>
            <w:hideMark/>
          </w:tcPr>
          <w:p w14:paraId="2911E6E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Document</w:t>
            </w:r>
          </w:p>
        </w:tc>
        <w:tc>
          <w:tcPr>
            <w:tcW w:w="0" w:type="auto"/>
            <w:tcBorders>
              <w:top w:val="nil"/>
            </w:tcBorders>
            <w:tcMar>
              <w:top w:w="150" w:type="dxa"/>
              <w:left w:w="240" w:type="dxa"/>
              <w:bottom w:w="150" w:type="dxa"/>
              <w:right w:w="240" w:type="dxa"/>
            </w:tcMar>
            <w:vAlign w:val="center"/>
            <w:hideMark/>
          </w:tcPr>
          <w:p w14:paraId="2ED48609"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b/>
                <w:bCs/>
                <w:kern w:val="0"/>
                <w:sz w:val="23"/>
                <w:szCs w:val="23"/>
                <w:lang w:val="en-PK" w:eastAsia="en-PK"/>
                <w14:ligatures w14:val="none"/>
              </w:rPr>
              <w:t>Attached (Yes/No)</w:t>
            </w:r>
          </w:p>
        </w:tc>
      </w:tr>
      <w:tr w:rsidR="006D5FE5" w:rsidRPr="006D5FE5" w14:paraId="439B316F" w14:textId="77777777" w:rsidTr="00BD4E96">
        <w:trPr>
          <w:trHeight w:val="462"/>
        </w:trPr>
        <w:tc>
          <w:tcPr>
            <w:tcW w:w="0" w:type="auto"/>
            <w:tcMar>
              <w:top w:w="150" w:type="dxa"/>
              <w:left w:w="0" w:type="dxa"/>
              <w:bottom w:w="150" w:type="dxa"/>
              <w:right w:w="240" w:type="dxa"/>
            </w:tcMar>
            <w:vAlign w:val="center"/>
            <w:hideMark/>
          </w:tcPr>
          <w:p w14:paraId="2F2F7103"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w:t>
            </w:r>
          </w:p>
        </w:tc>
        <w:tc>
          <w:tcPr>
            <w:tcW w:w="0" w:type="auto"/>
            <w:tcMar>
              <w:top w:w="150" w:type="dxa"/>
              <w:left w:w="240" w:type="dxa"/>
              <w:bottom w:w="150" w:type="dxa"/>
              <w:right w:w="240" w:type="dxa"/>
            </w:tcMar>
            <w:vAlign w:val="center"/>
            <w:hideMark/>
          </w:tcPr>
          <w:p w14:paraId="4A0F438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Organizational Profile &amp; Company Profile</w:t>
            </w:r>
          </w:p>
        </w:tc>
        <w:tc>
          <w:tcPr>
            <w:tcW w:w="0" w:type="auto"/>
            <w:tcMar>
              <w:top w:w="150" w:type="dxa"/>
              <w:left w:w="240" w:type="dxa"/>
              <w:bottom w:w="150" w:type="dxa"/>
              <w:right w:w="0" w:type="dxa"/>
            </w:tcMar>
            <w:vAlign w:val="center"/>
            <w:hideMark/>
          </w:tcPr>
          <w:p w14:paraId="469E57C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7FCDC24D" w14:textId="77777777" w:rsidTr="00BD4E96">
        <w:trPr>
          <w:trHeight w:val="462"/>
        </w:trPr>
        <w:tc>
          <w:tcPr>
            <w:tcW w:w="0" w:type="auto"/>
            <w:tcMar>
              <w:top w:w="150" w:type="dxa"/>
              <w:left w:w="0" w:type="dxa"/>
              <w:bottom w:w="150" w:type="dxa"/>
              <w:right w:w="240" w:type="dxa"/>
            </w:tcMar>
            <w:vAlign w:val="center"/>
            <w:hideMark/>
          </w:tcPr>
          <w:p w14:paraId="33C4409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2</w:t>
            </w:r>
          </w:p>
        </w:tc>
        <w:tc>
          <w:tcPr>
            <w:tcW w:w="0" w:type="auto"/>
            <w:tcMar>
              <w:top w:w="150" w:type="dxa"/>
              <w:left w:w="240" w:type="dxa"/>
              <w:bottom w:w="150" w:type="dxa"/>
              <w:right w:w="240" w:type="dxa"/>
            </w:tcMar>
            <w:vAlign w:val="center"/>
            <w:hideMark/>
          </w:tcPr>
          <w:p w14:paraId="0AEFF0A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Legal Registration (NTN, GST, Active Taxpayer Status)</w:t>
            </w:r>
          </w:p>
        </w:tc>
        <w:tc>
          <w:tcPr>
            <w:tcW w:w="0" w:type="auto"/>
            <w:tcMar>
              <w:top w:w="150" w:type="dxa"/>
              <w:left w:w="240" w:type="dxa"/>
              <w:bottom w:w="150" w:type="dxa"/>
              <w:right w:w="0" w:type="dxa"/>
            </w:tcMar>
            <w:vAlign w:val="center"/>
            <w:hideMark/>
          </w:tcPr>
          <w:p w14:paraId="31F0D95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7BE98C81" w14:textId="77777777" w:rsidTr="00BD4E96">
        <w:trPr>
          <w:trHeight w:val="462"/>
        </w:trPr>
        <w:tc>
          <w:tcPr>
            <w:tcW w:w="0" w:type="auto"/>
            <w:tcMar>
              <w:top w:w="150" w:type="dxa"/>
              <w:left w:w="0" w:type="dxa"/>
              <w:bottom w:w="150" w:type="dxa"/>
              <w:right w:w="240" w:type="dxa"/>
            </w:tcMar>
            <w:vAlign w:val="center"/>
            <w:hideMark/>
          </w:tcPr>
          <w:p w14:paraId="13A407ED"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3</w:t>
            </w:r>
          </w:p>
        </w:tc>
        <w:tc>
          <w:tcPr>
            <w:tcW w:w="0" w:type="auto"/>
            <w:tcMar>
              <w:top w:w="150" w:type="dxa"/>
              <w:left w:w="240" w:type="dxa"/>
              <w:bottom w:w="150" w:type="dxa"/>
              <w:right w:w="240" w:type="dxa"/>
            </w:tcMar>
            <w:vAlign w:val="center"/>
            <w:hideMark/>
          </w:tcPr>
          <w:p w14:paraId="16D0BDA2"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Manufacturer's Authorization (if distributor)</w:t>
            </w:r>
          </w:p>
        </w:tc>
        <w:tc>
          <w:tcPr>
            <w:tcW w:w="0" w:type="auto"/>
            <w:tcMar>
              <w:top w:w="150" w:type="dxa"/>
              <w:left w:w="240" w:type="dxa"/>
              <w:bottom w:w="150" w:type="dxa"/>
              <w:right w:w="0" w:type="dxa"/>
            </w:tcMar>
            <w:vAlign w:val="center"/>
            <w:hideMark/>
          </w:tcPr>
          <w:p w14:paraId="61079B9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5FDFC256" w14:textId="77777777" w:rsidTr="00BD4E96">
        <w:trPr>
          <w:trHeight w:val="462"/>
        </w:trPr>
        <w:tc>
          <w:tcPr>
            <w:tcW w:w="0" w:type="auto"/>
            <w:tcMar>
              <w:top w:w="150" w:type="dxa"/>
              <w:left w:w="0" w:type="dxa"/>
              <w:bottom w:w="150" w:type="dxa"/>
              <w:right w:w="240" w:type="dxa"/>
            </w:tcMar>
            <w:vAlign w:val="center"/>
            <w:hideMark/>
          </w:tcPr>
          <w:p w14:paraId="49C0331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4</w:t>
            </w:r>
          </w:p>
        </w:tc>
        <w:tc>
          <w:tcPr>
            <w:tcW w:w="0" w:type="auto"/>
            <w:tcMar>
              <w:top w:w="150" w:type="dxa"/>
              <w:left w:w="240" w:type="dxa"/>
              <w:bottom w:w="150" w:type="dxa"/>
              <w:right w:w="240" w:type="dxa"/>
            </w:tcMar>
            <w:vAlign w:val="center"/>
            <w:hideMark/>
          </w:tcPr>
          <w:p w14:paraId="6D74C78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Supporting Letter from Manufacturer</w:t>
            </w:r>
          </w:p>
        </w:tc>
        <w:tc>
          <w:tcPr>
            <w:tcW w:w="0" w:type="auto"/>
            <w:tcMar>
              <w:top w:w="150" w:type="dxa"/>
              <w:left w:w="240" w:type="dxa"/>
              <w:bottom w:w="150" w:type="dxa"/>
              <w:right w:w="0" w:type="dxa"/>
            </w:tcMar>
            <w:vAlign w:val="center"/>
            <w:hideMark/>
          </w:tcPr>
          <w:p w14:paraId="34168B03"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656ADEC5" w14:textId="77777777" w:rsidTr="00BD4E96">
        <w:trPr>
          <w:trHeight w:val="462"/>
        </w:trPr>
        <w:tc>
          <w:tcPr>
            <w:tcW w:w="0" w:type="auto"/>
            <w:tcMar>
              <w:top w:w="150" w:type="dxa"/>
              <w:left w:w="0" w:type="dxa"/>
              <w:bottom w:w="150" w:type="dxa"/>
              <w:right w:w="240" w:type="dxa"/>
            </w:tcMar>
            <w:vAlign w:val="center"/>
            <w:hideMark/>
          </w:tcPr>
          <w:p w14:paraId="262F4BB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5</w:t>
            </w:r>
          </w:p>
        </w:tc>
        <w:tc>
          <w:tcPr>
            <w:tcW w:w="0" w:type="auto"/>
            <w:tcMar>
              <w:top w:w="150" w:type="dxa"/>
              <w:left w:w="240" w:type="dxa"/>
              <w:bottom w:w="150" w:type="dxa"/>
              <w:right w:w="240" w:type="dxa"/>
            </w:tcMar>
            <w:vAlign w:val="center"/>
            <w:hideMark/>
          </w:tcPr>
          <w:p w14:paraId="7F776EB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Product Certifications (ISO, DIN, etc.)</w:t>
            </w:r>
          </w:p>
        </w:tc>
        <w:tc>
          <w:tcPr>
            <w:tcW w:w="0" w:type="auto"/>
            <w:tcMar>
              <w:top w:w="150" w:type="dxa"/>
              <w:left w:w="240" w:type="dxa"/>
              <w:bottom w:w="150" w:type="dxa"/>
              <w:right w:w="0" w:type="dxa"/>
            </w:tcMar>
            <w:vAlign w:val="center"/>
            <w:hideMark/>
          </w:tcPr>
          <w:p w14:paraId="23E00D4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1725EEFC" w14:textId="77777777" w:rsidTr="00BD4E96">
        <w:trPr>
          <w:trHeight w:val="462"/>
        </w:trPr>
        <w:tc>
          <w:tcPr>
            <w:tcW w:w="0" w:type="auto"/>
            <w:tcMar>
              <w:top w:w="150" w:type="dxa"/>
              <w:left w:w="0" w:type="dxa"/>
              <w:bottom w:w="150" w:type="dxa"/>
              <w:right w:w="240" w:type="dxa"/>
            </w:tcMar>
            <w:vAlign w:val="center"/>
            <w:hideMark/>
          </w:tcPr>
          <w:p w14:paraId="4FF1145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6</w:t>
            </w:r>
          </w:p>
        </w:tc>
        <w:tc>
          <w:tcPr>
            <w:tcW w:w="0" w:type="auto"/>
            <w:tcMar>
              <w:top w:w="150" w:type="dxa"/>
              <w:left w:w="240" w:type="dxa"/>
              <w:bottom w:w="150" w:type="dxa"/>
              <w:right w:w="240" w:type="dxa"/>
            </w:tcMar>
            <w:vAlign w:val="center"/>
            <w:hideMark/>
          </w:tcPr>
          <w:p w14:paraId="6EA53EB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Raw Material Certificate &amp; Details</w:t>
            </w:r>
          </w:p>
        </w:tc>
        <w:tc>
          <w:tcPr>
            <w:tcW w:w="0" w:type="auto"/>
            <w:tcMar>
              <w:top w:w="150" w:type="dxa"/>
              <w:left w:w="240" w:type="dxa"/>
              <w:bottom w:w="150" w:type="dxa"/>
              <w:right w:w="0" w:type="dxa"/>
            </w:tcMar>
            <w:vAlign w:val="center"/>
            <w:hideMark/>
          </w:tcPr>
          <w:p w14:paraId="5463E3C5"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7E9022A2" w14:textId="77777777" w:rsidTr="00BD4E96">
        <w:trPr>
          <w:trHeight w:val="462"/>
        </w:trPr>
        <w:tc>
          <w:tcPr>
            <w:tcW w:w="0" w:type="auto"/>
            <w:tcMar>
              <w:top w:w="150" w:type="dxa"/>
              <w:left w:w="0" w:type="dxa"/>
              <w:bottom w:w="150" w:type="dxa"/>
              <w:right w:w="240" w:type="dxa"/>
            </w:tcMar>
            <w:vAlign w:val="center"/>
            <w:hideMark/>
          </w:tcPr>
          <w:p w14:paraId="254DFB09"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7</w:t>
            </w:r>
          </w:p>
        </w:tc>
        <w:tc>
          <w:tcPr>
            <w:tcW w:w="0" w:type="auto"/>
            <w:tcMar>
              <w:top w:w="150" w:type="dxa"/>
              <w:left w:w="240" w:type="dxa"/>
              <w:bottom w:w="150" w:type="dxa"/>
              <w:right w:w="240" w:type="dxa"/>
            </w:tcMar>
            <w:vAlign w:val="center"/>
            <w:hideMark/>
          </w:tcPr>
          <w:p w14:paraId="3BA458A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Proof of Experience (3 references with work orders &amp; completion certificates)</w:t>
            </w:r>
          </w:p>
        </w:tc>
        <w:tc>
          <w:tcPr>
            <w:tcW w:w="0" w:type="auto"/>
            <w:tcMar>
              <w:top w:w="150" w:type="dxa"/>
              <w:left w:w="240" w:type="dxa"/>
              <w:bottom w:w="150" w:type="dxa"/>
              <w:right w:w="0" w:type="dxa"/>
            </w:tcMar>
            <w:vAlign w:val="center"/>
            <w:hideMark/>
          </w:tcPr>
          <w:p w14:paraId="2AEA6E24"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1F7C7D2C" w14:textId="77777777" w:rsidTr="00BD4E96">
        <w:trPr>
          <w:trHeight w:val="462"/>
        </w:trPr>
        <w:tc>
          <w:tcPr>
            <w:tcW w:w="0" w:type="auto"/>
            <w:tcMar>
              <w:top w:w="150" w:type="dxa"/>
              <w:left w:w="0" w:type="dxa"/>
              <w:bottom w:w="150" w:type="dxa"/>
              <w:right w:w="240" w:type="dxa"/>
            </w:tcMar>
            <w:vAlign w:val="center"/>
            <w:hideMark/>
          </w:tcPr>
          <w:p w14:paraId="7A8D8C98"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8</w:t>
            </w:r>
          </w:p>
        </w:tc>
        <w:tc>
          <w:tcPr>
            <w:tcW w:w="0" w:type="auto"/>
            <w:tcMar>
              <w:top w:w="150" w:type="dxa"/>
              <w:left w:w="240" w:type="dxa"/>
              <w:bottom w:w="150" w:type="dxa"/>
              <w:right w:w="240" w:type="dxa"/>
            </w:tcMar>
            <w:vAlign w:val="center"/>
            <w:hideMark/>
          </w:tcPr>
          <w:p w14:paraId="2357AB3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Details of Present Commitments</w:t>
            </w:r>
          </w:p>
        </w:tc>
        <w:tc>
          <w:tcPr>
            <w:tcW w:w="0" w:type="auto"/>
            <w:tcMar>
              <w:top w:w="150" w:type="dxa"/>
              <w:left w:w="240" w:type="dxa"/>
              <w:bottom w:w="150" w:type="dxa"/>
              <w:right w:w="0" w:type="dxa"/>
            </w:tcMar>
            <w:vAlign w:val="center"/>
            <w:hideMark/>
          </w:tcPr>
          <w:p w14:paraId="75502A8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1AB2B12C" w14:textId="77777777" w:rsidTr="00BD4E96">
        <w:trPr>
          <w:trHeight w:val="462"/>
        </w:trPr>
        <w:tc>
          <w:tcPr>
            <w:tcW w:w="0" w:type="auto"/>
            <w:tcMar>
              <w:top w:w="150" w:type="dxa"/>
              <w:left w:w="0" w:type="dxa"/>
              <w:bottom w:w="150" w:type="dxa"/>
              <w:right w:w="240" w:type="dxa"/>
            </w:tcMar>
            <w:vAlign w:val="center"/>
            <w:hideMark/>
          </w:tcPr>
          <w:p w14:paraId="05DACBD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9</w:t>
            </w:r>
          </w:p>
        </w:tc>
        <w:tc>
          <w:tcPr>
            <w:tcW w:w="0" w:type="auto"/>
            <w:tcMar>
              <w:top w:w="150" w:type="dxa"/>
              <w:left w:w="240" w:type="dxa"/>
              <w:bottom w:w="150" w:type="dxa"/>
              <w:right w:w="240" w:type="dxa"/>
            </w:tcMar>
            <w:vAlign w:val="center"/>
            <w:hideMark/>
          </w:tcPr>
          <w:p w14:paraId="35CABC3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CVs of Key Personnel</w:t>
            </w:r>
          </w:p>
        </w:tc>
        <w:tc>
          <w:tcPr>
            <w:tcW w:w="0" w:type="auto"/>
            <w:tcMar>
              <w:top w:w="150" w:type="dxa"/>
              <w:left w:w="240" w:type="dxa"/>
              <w:bottom w:w="150" w:type="dxa"/>
              <w:right w:w="0" w:type="dxa"/>
            </w:tcMar>
            <w:vAlign w:val="center"/>
            <w:hideMark/>
          </w:tcPr>
          <w:p w14:paraId="3DA26969"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6EAC2517" w14:textId="77777777" w:rsidTr="00BD4E96">
        <w:trPr>
          <w:trHeight w:val="462"/>
        </w:trPr>
        <w:tc>
          <w:tcPr>
            <w:tcW w:w="0" w:type="auto"/>
            <w:tcMar>
              <w:top w:w="150" w:type="dxa"/>
              <w:left w:w="0" w:type="dxa"/>
              <w:bottom w:w="150" w:type="dxa"/>
              <w:right w:w="240" w:type="dxa"/>
            </w:tcMar>
            <w:vAlign w:val="center"/>
            <w:hideMark/>
          </w:tcPr>
          <w:p w14:paraId="54439829"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10</w:t>
            </w:r>
          </w:p>
        </w:tc>
        <w:tc>
          <w:tcPr>
            <w:tcW w:w="0" w:type="auto"/>
            <w:tcMar>
              <w:top w:w="150" w:type="dxa"/>
              <w:left w:w="240" w:type="dxa"/>
              <w:bottom w:w="150" w:type="dxa"/>
              <w:right w:w="240" w:type="dxa"/>
            </w:tcMar>
            <w:vAlign w:val="center"/>
            <w:hideMark/>
          </w:tcPr>
          <w:p w14:paraId="4031390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Audited Financial Statements &amp; Bank Statements (last 3 years)</w:t>
            </w:r>
          </w:p>
        </w:tc>
        <w:tc>
          <w:tcPr>
            <w:tcW w:w="0" w:type="auto"/>
            <w:tcMar>
              <w:top w:w="150" w:type="dxa"/>
              <w:left w:w="240" w:type="dxa"/>
              <w:bottom w:w="150" w:type="dxa"/>
              <w:right w:w="0" w:type="dxa"/>
            </w:tcMar>
            <w:vAlign w:val="center"/>
            <w:hideMark/>
          </w:tcPr>
          <w:p w14:paraId="3B66B7F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028FCF70" w14:textId="77777777" w:rsidTr="00BD4E96">
        <w:trPr>
          <w:trHeight w:val="462"/>
        </w:trPr>
        <w:tc>
          <w:tcPr>
            <w:tcW w:w="0" w:type="auto"/>
            <w:tcMar>
              <w:top w:w="150" w:type="dxa"/>
              <w:left w:w="0" w:type="dxa"/>
              <w:bottom w:w="150" w:type="dxa"/>
              <w:right w:w="240" w:type="dxa"/>
            </w:tcMar>
            <w:vAlign w:val="center"/>
            <w:hideMark/>
          </w:tcPr>
          <w:p w14:paraId="5D17E38E"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11</w:t>
            </w:r>
          </w:p>
        </w:tc>
        <w:tc>
          <w:tcPr>
            <w:tcW w:w="0" w:type="auto"/>
            <w:tcMar>
              <w:top w:w="150" w:type="dxa"/>
              <w:left w:w="240" w:type="dxa"/>
              <w:bottom w:w="150" w:type="dxa"/>
              <w:right w:w="240" w:type="dxa"/>
            </w:tcMar>
            <w:vAlign w:val="center"/>
            <w:hideMark/>
          </w:tcPr>
          <w:p w14:paraId="7881B6B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Tax Registration and Tax Paid Details</w:t>
            </w:r>
          </w:p>
        </w:tc>
        <w:tc>
          <w:tcPr>
            <w:tcW w:w="0" w:type="auto"/>
            <w:tcMar>
              <w:top w:w="150" w:type="dxa"/>
              <w:left w:w="240" w:type="dxa"/>
              <w:bottom w:w="150" w:type="dxa"/>
              <w:right w:w="0" w:type="dxa"/>
            </w:tcMar>
            <w:vAlign w:val="center"/>
            <w:hideMark/>
          </w:tcPr>
          <w:p w14:paraId="234AAB0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1667E067" w14:textId="77777777" w:rsidTr="00BD4E96">
        <w:trPr>
          <w:trHeight w:val="462"/>
        </w:trPr>
        <w:tc>
          <w:tcPr>
            <w:tcW w:w="0" w:type="auto"/>
            <w:tcMar>
              <w:top w:w="150" w:type="dxa"/>
              <w:left w:w="0" w:type="dxa"/>
              <w:bottom w:w="150" w:type="dxa"/>
              <w:right w:w="240" w:type="dxa"/>
            </w:tcMar>
            <w:vAlign w:val="center"/>
            <w:hideMark/>
          </w:tcPr>
          <w:p w14:paraId="6215AF63"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12</w:t>
            </w:r>
          </w:p>
        </w:tc>
        <w:tc>
          <w:tcPr>
            <w:tcW w:w="0" w:type="auto"/>
            <w:tcMar>
              <w:top w:w="150" w:type="dxa"/>
              <w:left w:w="240" w:type="dxa"/>
              <w:bottom w:w="150" w:type="dxa"/>
              <w:right w:w="240" w:type="dxa"/>
            </w:tcMar>
            <w:vAlign w:val="center"/>
            <w:hideMark/>
          </w:tcPr>
          <w:p w14:paraId="74F64F8B"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Procurement Proof (Sales Tax Invoices)</w:t>
            </w:r>
          </w:p>
        </w:tc>
        <w:tc>
          <w:tcPr>
            <w:tcW w:w="0" w:type="auto"/>
            <w:tcMar>
              <w:top w:w="150" w:type="dxa"/>
              <w:left w:w="240" w:type="dxa"/>
              <w:bottom w:w="150" w:type="dxa"/>
              <w:right w:w="0" w:type="dxa"/>
            </w:tcMar>
            <w:vAlign w:val="center"/>
            <w:hideMark/>
          </w:tcPr>
          <w:p w14:paraId="28566B87"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20379C45" w14:textId="77777777" w:rsidTr="00BD4E96">
        <w:trPr>
          <w:trHeight w:val="462"/>
        </w:trPr>
        <w:tc>
          <w:tcPr>
            <w:tcW w:w="0" w:type="auto"/>
            <w:tcMar>
              <w:top w:w="150" w:type="dxa"/>
              <w:left w:w="0" w:type="dxa"/>
              <w:bottom w:w="150" w:type="dxa"/>
              <w:right w:w="240" w:type="dxa"/>
            </w:tcMar>
            <w:vAlign w:val="center"/>
            <w:hideMark/>
          </w:tcPr>
          <w:p w14:paraId="2A18986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lastRenderedPageBreak/>
              <w:t>13</w:t>
            </w:r>
          </w:p>
        </w:tc>
        <w:tc>
          <w:tcPr>
            <w:tcW w:w="0" w:type="auto"/>
            <w:tcMar>
              <w:top w:w="150" w:type="dxa"/>
              <w:left w:w="240" w:type="dxa"/>
              <w:bottom w:w="150" w:type="dxa"/>
              <w:right w:w="240" w:type="dxa"/>
            </w:tcMar>
            <w:vAlign w:val="center"/>
            <w:hideMark/>
          </w:tcPr>
          <w:p w14:paraId="0C9B57C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Litigations Information</w:t>
            </w:r>
          </w:p>
        </w:tc>
        <w:tc>
          <w:tcPr>
            <w:tcW w:w="0" w:type="auto"/>
            <w:tcMar>
              <w:top w:w="150" w:type="dxa"/>
              <w:left w:w="240" w:type="dxa"/>
              <w:bottom w:w="150" w:type="dxa"/>
              <w:right w:w="0" w:type="dxa"/>
            </w:tcMar>
            <w:vAlign w:val="center"/>
            <w:hideMark/>
          </w:tcPr>
          <w:p w14:paraId="3E821A4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246A7220" w14:textId="77777777" w:rsidTr="00BD4E96">
        <w:trPr>
          <w:trHeight w:val="462"/>
        </w:trPr>
        <w:tc>
          <w:tcPr>
            <w:tcW w:w="0" w:type="auto"/>
            <w:tcMar>
              <w:top w:w="150" w:type="dxa"/>
              <w:left w:w="0" w:type="dxa"/>
              <w:bottom w:w="150" w:type="dxa"/>
              <w:right w:w="240" w:type="dxa"/>
            </w:tcMar>
            <w:vAlign w:val="center"/>
            <w:hideMark/>
          </w:tcPr>
          <w:p w14:paraId="1072C18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14</w:t>
            </w:r>
          </w:p>
        </w:tc>
        <w:tc>
          <w:tcPr>
            <w:tcW w:w="0" w:type="auto"/>
            <w:tcMar>
              <w:top w:w="150" w:type="dxa"/>
              <w:left w:w="240" w:type="dxa"/>
              <w:bottom w:w="150" w:type="dxa"/>
              <w:right w:w="240" w:type="dxa"/>
            </w:tcMar>
            <w:vAlign w:val="center"/>
            <w:hideMark/>
          </w:tcPr>
          <w:p w14:paraId="1D785129"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Blacklisting Declaration</w:t>
            </w:r>
          </w:p>
        </w:tc>
        <w:tc>
          <w:tcPr>
            <w:tcW w:w="0" w:type="auto"/>
            <w:tcMar>
              <w:top w:w="150" w:type="dxa"/>
              <w:left w:w="240" w:type="dxa"/>
              <w:bottom w:w="150" w:type="dxa"/>
              <w:right w:w="0" w:type="dxa"/>
            </w:tcMar>
            <w:vAlign w:val="center"/>
            <w:hideMark/>
          </w:tcPr>
          <w:p w14:paraId="2BCE4CF1"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3C2E5781" w14:textId="77777777" w:rsidTr="00BD4E96">
        <w:trPr>
          <w:trHeight w:val="462"/>
        </w:trPr>
        <w:tc>
          <w:tcPr>
            <w:tcW w:w="0" w:type="auto"/>
            <w:tcMar>
              <w:top w:w="150" w:type="dxa"/>
              <w:left w:w="0" w:type="dxa"/>
              <w:bottom w:w="150" w:type="dxa"/>
              <w:right w:w="240" w:type="dxa"/>
            </w:tcMar>
            <w:vAlign w:val="center"/>
            <w:hideMark/>
          </w:tcPr>
          <w:p w14:paraId="22A8EE6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15</w:t>
            </w:r>
          </w:p>
        </w:tc>
        <w:tc>
          <w:tcPr>
            <w:tcW w:w="0" w:type="auto"/>
            <w:tcMar>
              <w:top w:w="150" w:type="dxa"/>
              <w:left w:w="240" w:type="dxa"/>
              <w:bottom w:w="150" w:type="dxa"/>
              <w:right w:w="240" w:type="dxa"/>
            </w:tcMar>
            <w:vAlign w:val="center"/>
            <w:hideMark/>
          </w:tcPr>
          <w:p w14:paraId="45CF72E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Manufacturing Facility Details &amp; Machinery List</w:t>
            </w:r>
          </w:p>
        </w:tc>
        <w:tc>
          <w:tcPr>
            <w:tcW w:w="0" w:type="auto"/>
            <w:tcMar>
              <w:top w:w="150" w:type="dxa"/>
              <w:left w:w="240" w:type="dxa"/>
              <w:bottom w:w="150" w:type="dxa"/>
              <w:right w:w="0" w:type="dxa"/>
            </w:tcMar>
            <w:vAlign w:val="center"/>
            <w:hideMark/>
          </w:tcPr>
          <w:p w14:paraId="42792286"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5A134814" w14:textId="77777777" w:rsidTr="00BD4E96">
        <w:trPr>
          <w:trHeight w:val="462"/>
        </w:trPr>
        <w:tc>
          <w:tcPr>
            <w:tcW w:w="0" w:type="auto"/>
            <w:tcMar>
              <w:top w:w="150" w:type="dxa"/>
              <w:left w:w="0" w:type="dxa"/>
              <w:bottom w:w="150" w:type="dxa"/>
              <w:right w:w="240" w:type="dxa"/>
            </w:tcMar>
            <w:vAlign w:val="center"/>
            <w:hideMark/>
          </w:tcPr>
          <w:p w14:paraId="58DFCE1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16</w:t>
            </w:r>
          </w:p>
        </w:tc>
        <w:tc>
          <w:tcPr>
            <w:tcW w:w="0" w:type="auto"/>
            <w:tcMar>
              <w:top w:w="150" w:type="dxa"/>
              <w:left w:w="240" w:type="dxa"/>
              <w:bottom w:w="150" w:type="dxa"/>
              <w:right w:w="240" w:type="dxa"/>
            </w:tcMar>
            <w:vAlign w:val="center"/>
            <w:hideMark/>
          </w:tcPr>
          <w:p w14:paraId="1CF3686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Joint Venture Agreement (if applicable)</w:t>
            </w:r>
          </w:p>
        </w:tc>
        <w:tc>
          <w:tcPr>
            <w:tcW w:w="0" w:type="auto"/>
            <w:tcMar>
              <w:top w:w="150" w:type="dxa"/>
              <w:left w:w="240" w:type="dxa"/>
              <w:bottom w:w="150" w:type="dxa"/>
              <w:right w:w="0" w:type="dxa"/>
            </w:tcMar>
            <w:vAlign w:val="center"/>
            <w:hideMark/>
          </w:tcPr>
          <w:p w14:paraId="40FA36C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r w:rsidR="006D5FE5" w:rsidRPr="006D5FE5" w14:paraId="2E271FA3" w14:textId="77777777" w:rsidTr="00BD4E96">
        <w:trPr>
          <w:trHeight w:val="451"/>
        </w:trPr>
        <w:tc>
          <w:tcPr>
            <w:tcW w:w="0" w:type="auto"/>
            <w:tcMar>
              <w:top w:w="150" w:type="dxa"/>
              <w:left w:w="0" w:type="dxa"/>
              <w:bottom w:w="150" w:type="dxa"/>
              <w:right w:w="240" w:type="dxa"/>
            </w:tcMar>
            <w:vAlign w:val="center"/>
            <w:hideMark/>
          </w:tcPr>
          <w:p w14:paraId="30C1096C"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17</w:t>
            </w:r>
          </w:p>
        </w:tc>
        <w:tc>
          <w:tcPr>
            <w:tcW w:w="0" w:type="auto"/>
            <w:tcMar>
              <w:top w:w="150" w:type="dxa"/>
              <w:left w:w="240" w:type="dxa"/>
              <w:bottom w:w="150" w:type="dxa"/>
              <w:right w:w="240" w:type="dxa"/>
            </w:tcMar>
            <w:vAlign w:val="center"/>
            <w:hideMark/>
          </w:tcPr>
          <w:p w14:paraId="78934C1F"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Times New Roman" w:eastAsia="Times New Roman" w:hAnsi="Times New Roman" w:cs="Times New Roman"/>
                <w:kern w:val="0"/>
                <w:sz w:val="23"/>
                <w:szCs w:val="23"/>
                <w:lang w:val="en-PK" w:eastAsia="en-PK"/>
                <w14:ligatures w14:val="none"/>
              </w:rPr>
              <w:t>Any Other Information</w:t>
            </w:r>
          </w:p>
        </w:tc>
        <w:tc>
          <w:tcPr>
            <w:tcW w:w="0" w:type="auto"/>
            <w:tcMar>
              <w:top w:w="150" w:type="dxa"/>
              <w:left w:w="240" w:type="dxa"/>
              <w:bottom w:w="150" w:type="dxa"/>
              <w:right w:w="0" w:type="dxa"/>
            </w:tcMar>
            <w:vAlign w:val="center"/>
            <w:hideMark/>
          </w:tcPr>
          <w:p w14:paraId="45DC43F0" w14:textId="77777777" w:rsidR="006D5FE5" w:rsidRPr="006D5FE5" w:rsidRDefault="006D5FE5" w:rsidP="00BD4E96">
            <w:pPr>
              <w:spacing w:after="0" w:line="360" w:lineRule="auto"/>
              <w:rPr>
                <w:rFonts w:ascii="Times New Roman" w:eastAsia="Times New Roman" w:hAnsi="Times New Roman" w:cs="Times New Roman"/>
                <w:kern w:val="0"/>
                <w:sz w:val="23"/>
                <w:szCs w:val="23"/>
                <w:lang w:val="en-PK" w:eastAsia="en-PK"/>
                <w14:ligatures w14:val="none"/>
              </w:rPr>
            </w:pPr>
            <w:r w:rsidRPr="006D5FE5">
              <w:rPr>
                <w:rFonts w:ascii="Segoe UI Symbol" w:eastAsia="Times New Roman" w:hAnsi="Segoe UI Symbol" w:cs="Segoe UI Symbol"/>
                <w:kern w:val="0"/>
                <w:sz w:val="23"/>
                <w:szCs w:val="23"/>
                <w:lang w:val="en-PK" w:eastAsia="en-PK"/>
                <w14:ligatures w14:val="none"/>
              </w:rPr>
              <w:t>☐</w:t>
            </w:r>
          </w:p>
        </w:tc>
      </w:tr>
    </w:tbl>
    <w:p w14:paraId="3C8AD19E" w14:textId="6634BC19" w:rsidR="006D5FE5" w:rsidRPr="00BD4E96" w:rsidRDefault="006D5FE5" w:rsidP="00BD4E96">
      <w:pPr>
        <w:shd w:val="clear" w:color="auto" w:fill="FFFFFF"/>
        <w:spacing w:after="0" w:line="360" w:lineRule="auto"/>
        <w:rPr>
          <w:rFonts w:ascii="Times New Roman" w:eastAsia="Times New Roman" w:hAnsi="Times New Roman" w:cs="Times New Roman"/>
          <w:color w:val="0F1115"/>
          <w:kern w:val="0"/>
          <w:lang w:val="en-PK" w:eastAsia="en-PK"/>
          <w14:ligatures w14:val="none"/>
        </w:rPr>
      </w:pPr>
    </w:p>
    <w:p w14:paraId="183A5410" w14:textId="77777777" w:rsidR="004D3681" w:rsidRPr="006D5FE5" w:rsidRDefault="004D3681" w:rsidP="00BD4E96">
      <w:pPr>
        <w:spacing w:line="360" w:lineRule="auto"/>
        <w:rPr>
          <w:rFonts w:ascii="Times New Roman" w:hAnsi="Times New Roman" w:cs="Times New Roman"/>
        </w:rPr>
      </w:pPr>
    </w:p>
    <w:sectPr w:rsidR="004D3681" w:rsidRPr="006D5F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31340"/>
    <w:multiLevelType w:val="multilevel"/>
    <w:tmpl w:val="83DC17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9C300F"/>
    <w:multiLevelType w:val="multilevel"/>
    <w:tmpl w:val="C582C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CD19AA"/>
    <w:multiLevelType w:val="multilevel"/>
    <w:tmpl w:val="92206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4D730D"/>
    <w:multiLevelType w:val="multilevel"/>
    <w:tmpl w:val="0916C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231F35"/>
    <w:multiLevelType w:val="multilevel"/>
    <w:tmpl w:val="FB548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FC822A5"/>
    <w:multiLevelType w:val="multilevel"/>
    <w:tmpl w:val="7A3A8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8C14CF"/>
    <w:multiLevelType w:val="multilevel"/>
    <w:tmpl w:val="DF984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DA3002"/>
    <w:multiLevelType w:val="multilevel"/>
    <w:tmpl w:val="F6BC2A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844D50"/>
    <w:multiLevelType w:val="multilevel"/>
    <w:tmpl w:val="5822A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126FA9"/>
    <w:multiLevelType w:val="multilevel"/>
    <w:tmpl w:val="CC7E9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064D11"/>
    <w:multiLevelType w:val="multilevel"/>
    <w:tmpl w:val="9272B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0C8504F"/>
    <w:multiLevelType w:val="multilevel"/>
    <w:tmpl w:val="610C8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29405B"/>
    <w:multiLevelType w:val="multilevel"/>
    <w:tmpl w:val="4D4A9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CA364C"/>
    <w:multiLevelType w:val="multilevel"/>
    <w:tmpl w:val="7C0EA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716F3E"/>
    <w:multiLevelType w:val="multilevel"/>
    <w:tmpl w:val="D618E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EE32D9"/>
    <w:multiLevelType w:val="multilevel"/>
    <w:tmpl w:val="C4CE8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4F6705C"/>
    <w:multiLevelType w:val="multilevel"/>
    <w:tmpl w:val="8E0E5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BB0493"/>
    <w:multiLevelType w:val="multilevel"/>
    <w:tmpl w:val="5516B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6D0BA7"/>
    <w:multiLevelType w:val="multilevel"/>
    <w:tmpl w:val="79C29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2849B0"/>
    <w:multiLevelType w:val="multilevel"/>
    <w:tmpl w:val="5CF21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F6B04BA"/>
    <w:multiLevelType w:val="multilevel"/>
    <w:tmpl w:val="ED0A4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0321394">
    <w:abstractNumId w:val="11"/>
  </w:num>
  <w:num w:numId="2" w16cid:durableId="571474407">
    <w:abstractNumId w:val="5"/>
  </w:num>
  <w:num w:numId="3" w16cid:durableId="332877120">
    <w:abstractNumId w:val="3"/>
  </w:num>
  <w:num w:numId="4" w16cid:durableId="1039282926">
    <w:abstractNumId w:val="17"/>
  </w:num>
  <w:num w:numId="5" w16cid:durableId="480195718">
    <w:abstractNumId w:val="0"/>
  </w:num>
  <w:num w:numId="6" w16cid:durableId="1076442037">
    <w:abstractNumId w:val="7"/>
  </w:num>
  <w:num w:numId="7" w16cid:durableId="175965102">
    <w:abstractNumId w:val="19"/>
  </w:num>
  <w:num w:numId="8" w16cid:durableId="1288392043">
    <w:abstractNumId w:val="9"/>
  </w:num>
  <w:num w:numId="9" w16cid:durableId="1305546431">
    <w:abstractNumId w:val="6"/>
  </w:num>
  <w:num w:numId="10" w16cid:durableId="802574448">
    <w:abstractNumId w:val="18"/>
  </w:num>
  <w:num w:numId="11" w16cid:durableId="722946370">
    <w:abstractNumId w:val="2"/>
  </w:num>
  <w:num w:numId="12" w16cid:durableId="822281535">
    <w:abstractNumId w:val="8"/>
  </w:num>
  <w:num w:numId="13" w16cid:durableId="1515656859">
    <w:abstractNumId w:val="12"/>
  </w:num>
  <w:num w:numId="14" w16cid:durableId="136923542">
    <w:abstractNumId w:val="20"/>
  </w:num>
  <w:num w:numId="15" w16cid:durableId="1324241850">
    <w:abstractNumId w:val="10"/>
  </w:num>
  <w:num w:numId="16" w16cid:durableId="99684702">
    <w:abstractNumId w:val="4"/>
  </w:num>
  <w:num w:numId="17" w16cid:durableId="138766399">
    <w:abstractNumId w:val="16"/>
  </w:num>
  <w:num w:numId="18" w16cid:durableId="1864243882">
    <w:abstractNumId w:val="1"/>
  </w:num>
  <w:num w:numId="19" w16cid:durableId="346057717">
    <w:abstractNumId w:val="15"/>
  </w:num>
  <w:num w:numId="20" w16cid:durableId="365060885">
    <w:abstractNumId w:val="13"/>
  </w:num>
  <w:num w:numId="21" w16cid:durableId="2056057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FE5"/>
    <w:rsid w:val="000D064B"/>
    <w:rsid w:val="000D22D4"/>
    <w:rsid w:val="001B3BA1"/>
    <w:rsid w:val="0026727F"/>
    <w:rsid w:val="002844D6"/>
    <w:rsid w:val="003360C4"/>
    <w:rsid w:val="00361198"/>
    <w:rsid w:val="004022FB"/>
    <w:rsid w:val="00426B24"/>
    <w:rsid w:val="004D3681"/>
    <w:rsid w:val="00637A8D"/>
    <w:rsid w:val="006A5991"/>
    <w:rsid w:val="006D5FE5"/>
    <w:rsid w:val="00717FCC"/>
    <w:rsid w:val="00795BCD"/>
    <w:rsid w:val="00A008EC"/>
    <w:rsid w:val="00A91F91"/>
    <w:rsid w:val="00AA5B79"/>
    <w:rsid w:val="00BC2211"/>
    <w:rsid w:val="00BD4E96"/>
    <w:rsid w:val="00CC6E09"/>
    <w:rsid w:val="00CE225E"/>
    <w:rsid w:val="00D84669"/>
    <w:rsid w:val="00E9496F"/>
    <w:rsid w:val="00EF7BDA"/>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8C929"/>
  <w15:chartTrackingRefBased/>
  <w15:docId w15:val="{B74C7B00-45A6-4DA6-AAEC-2368CFA89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5F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5F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D5F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5F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5F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5F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5F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5F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5F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F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5F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D5F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5F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5F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5F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5F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5F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5FE5"/>
    <w:rPr>
      <w:rFonts w:eastAsiaTheme="majorEastAsia" w:cstheme="majorBidi"/>
      <w:color w:val="272727" w:themeColor="text1" w:themeTint="D8"/>
    </w:rPr>
  </w:style>
  <w:style w:type="paragraph" w:styleId="Title">
    <w:name w:val="Title"/>
    <w:basedOn w:val="Normal"/>
    <w:next w:val="Normal"/>
    <w:link w:val="TitleChar"/>
    <w:uiPriority w:val="10"/>
    <w:qFormat/>
    <w:rsid w:val="006D5F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5F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5F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5F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5FE5"/>
    <w:pPr>
      <w:spacing w:before="160"/>
      <w:jc w:val="center"/>
    </w:pPr>
    <w:rPr>
      <w:i/>
      <w:iCs/>
      <w:color w:val="404040" w:themeColor="text1" w:themeTint="BF"/>
    </w:rPr>
  </w:style>
  <w:style w:type="character" w:customStyle="1" w:styleId="QuoteChar">
    <w:name w:val="Quote Char"/>
    <w:basedOn w:val="DefaultParagraphFont"/>
    <w:link w:val="Quote"/>
    <w:uiPriority w:val="29"/>
    <w:rsid w:val="006D5FE5"/>
    <w:rPr>
      <w:i/>
      <w:iCs/>
      <w:color w:val="404040" w:themeColor="text1" w:themeTint="BF"/>
    </w:rPr>
  </w:style>
  <w:style w:type="paragraph" w:styleId="ListParagraph">
    <w:name w:val="List Paragraph"/>
    <w:basedOn w:val="Normal"/>
    <w:uiPriority w:val="34"/>
    <w:qFormat/>
    <w:rsid w:val="006D5FE5"/>
    <w:pPr>
      <w:ind w:left="720"/>
      <w:contextualSpacing/>
    </w:pPr>
  </w:style>
  <w:style w:type="character" w:styleId="IntenseEmphasis">
    <w:name w:val="Intense Emphasis"/>
    <w:basedOn w:val="DefaultParagraphFont"/>
    <w:uiPriority w:val="21"/>
    <w:qFormat/>
    <w:rsid w:val="006D5FE5"/>
    <w:rPr>
      <w:i/>
      <w:iCs/>
      <w:color w:val="0F4761" w:themeColor="accent1" w:themeShade="BF"/>
    </w:rPr>
  </w:style>
  <w:style w:type="paragraph" w:styleId="IntenseQuote">
    <w:name w:val="Intense Quote"/>
    <w:basedOn w:val="Normal"/>
    <w:next w:val="Normal"/>
    <w:link w:val="IntenseQuoteChar"/>
    <w:uiPriority w:val="30"/>
    <w:qFormat/>
    <w:rsid w:val="006D5F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5FE5"/>
    <w:rPr>
      <w:i/>
      <w:iCs/>
      <w:color w:val="0F4761" w:themeColor="accent1" w:themeShade="BF"/>
    </w:rPr>
  </w:style>
  <w:style w:type="character" w:styleId="IntenseReference">
    <w:name w:val="Intense Reference"/>
    <w:basedOn w:val="DefaultParagraphFont"/>
    <w:uiPriority w:val="32"/>
    <w:qFormat/>
    <w:rsid w:val="006D5FE5"/>
    <w:rPr>
      <w:b/>
      <w:bCs/>
      <w:smallCaps/>
      <w:color w:val="0F4761" w:themeColor="accent1" w:themeShade="BF"/>
      <w:spacing w:val="5"/>
    </w:rPr>
  </w:style>
  <w:style w:type="numbering" w:customStyle="1" w:styleId="NoList1">
    <w:name w:val="No List1"/>
    <w:next w:val="NoList"/>
    <w:uiPriority w:val="99"/>
    <w:semiHidden/>
    <w:unhideWhenUsed/>
    <w:rsid w:val="006D5FE5"/>
  </w:style>
  <w:style w:type="paragraph" w:customStyle="1" w:styleId="msonormal0">
    <w:name w:val="msonormal"/>
    <w:basedOn w:val="Normal"/>
    <w:rsid w:val="006D5FE5"/>
    <w:pPr>
      <w:spacing w:before="100" w:beforeAutospacing="1" w:after="100" w:afterAutospacing="1" w:line="240" w:lineRule="auto"/>
    </w:pPr>
    <w:rPr>
      <w:rFonts w:ascii="Times New Roman" w:eastAsia="Times New Roman" w:hAnsi="Times New Roman" w:cs="Times New Roman"/>
      <w:kern w:val="0"/>
      <w:lang w:val="en-PK" w:eastAsia="en-PK"/>
      <w14:ligatures w14:val="none"/>
    </w:rPr>
  </w:style>
  <w:style w:type="paragraph" w:customStyle="1" w:styleId="ds-markdown-paragraph">
    <w:name w:val="ds-markdown-paragraph"/>
    <w:basedOn w:val="Normal"/>
    <w:rsid w:val="006D5FE5"/>
    <w:pPr>
      <w:spacing w:before="100" w:beforeAutospacing="1" w:after="100" w:afterAutospacing="1" w:line="240" w:lineRule="auto"/>
    </w:pPr>
    <w:rPr>
      <w:rFonts w:ascii="Times New Roman" w:eastAsia="Times New Roman" w:hAnsi="Times New Roman" w:cs="Times New Roman"/>
      <w:kern w:val="0"/>
      <w:lang w:val="en-PK" w:eastAsia="en-PK"/>
      <w14:ligatures w14:val="none"/>
    </w:rPr>
  </w:style>
  <w:style w:type="character" w:styleId="Strong">
    <w:name w:val="Strong"/>
    <w:basedOn w:val="DefaultParagraphFont"/>
    <w:uiPriority w:val="22"/>
    <w:qFormat/>
    <w:rsid w:val="006D5FE5"/>
    <w:rPr>
      <w:b/>
      <w:bCs/>
    </w:rPr>
  </w:style>
  <w:style w:type="character" w:styleId="Hyperlink">
    <w:name w:val="Hyperlink"/>
    <w:basedOn w:val="DefaultParagraphFont"/>
    <w:uiPriority w:val="99"/>
    <w:semiHidden/>
    <w:unhideWhenUsed/>
    <w:rsid w:val="006D5FE5"/>
    <w:rPr>
      <w:color w:val="0000FF"/>
      <w:u w:val="single"/>
    </w:rPr>
  </w:style>
  <w:style w:type="character" w:styleId="FollowedHyperlink">
    <w:name w:val="FollowedHyperlink"/>
    <w:basedOn w:val="DefaultParagraphFont"/>
    <w:uiPriority w:val="99"/>
    <w:semiHidden/>
    <w:unhideWhenUsed/>
    <w:rsid w:val="006D5FE5"/>
    <w:rPr>
      <w:color w:val="800080"/>
      <w:u w:val="single"/>
    </w:rPr>
  </w:style>
  <w:style w:type="character" w:customStyle="1" w:styleId="769d943">
    <w:name w:val="_769d943"/>
    <w:basedOn w:val="DefaultParagraphFont"/>
    <w:rsid w:val="006D5F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61</TotalTime>
  <Pages>21</Pages>
  <Words>4112</Words>
  <Characters>23439</Characters>
  <Application>Microsoft Office Word</Application>
  <DocSecurity>0</DocSecurity>
  <Lines>195</Lines>
  <Paragraphs>54</Paragraphs>
  <ScaleCrop>false</ScaleCrop>
  <Company/>
  <LinksUpToDate>false</LinksUpToDate>
  <CharactersWithSpaces>27497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 alam</dc:creator>
  <cp:keywords/>
  <dc:description/>
  <cp:lastModifiedBy>mir alam</cp:lastModifiedBy>
  <cp:revision>1</cp:revision>
  <dcterms:created xsi:type="dcterms:W3CDTF">2026-07-16T10:33:00Z</dcterms:created>
  <dcterms:modified xsi:type="dcterms:W3CDTF">2026-07-16T11:35:00Z</dcterms:modified>
</cp:coreProperties>
</file>