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F0F8A" w14:textId="0C61DA9A" w:rsidR="00955D41" w:rsidRDefault="00645F10" w:rsidP="008C1733">
      <w:pPr>
        <w:pStyle w:val="Header"/>
        <w:jc w:val="center"/>
      </w:pPr>
      <w:r w:rsidRPr="00ED71F9">
        <w:rPr>
          <w:rFonts w:cstheme="minorHAnsi"/>
          <w:b/>
          <w:bCs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612B0961" wp14:editId="62B3B548">
            <wp:simplePos x="0" y="0"/>
            <wp:positionH relativeFrom="margin">
              <wp:posOffset>5099050</wp:posOffset>
            </wp:positionH>
            <wp:positionV relativeFrom="topMargin">
              <wp:align>bottom</wp:align>
            </wp:positionV>
            <wp:extent cx="1153160" cy="514350"/>
            <wp:effectExtent l="0" t="0" r="8890" b="0"/>
            <wp:wrapSquare wrapText="bothSides"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W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16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A01CE">
        <w:rPr>
          <w:rFonts w:cstheme="minorHAnsi"/>
          <w:noProof/>
          <w:sz w:val="36"/>
          <w:szCs w:val="36"/>
        </w:rPr>
        <w:drawing>
          <wp:anchor distT="0" distB="0" distL="114300" distR="114300" simplePos="0" relativeHeight="251665408" behindDoc="1" locked="0" layoutInCell="1" allowOverlap="1" wp14:anchorId="77BD6B7D" wp14:editId="62A457A8">
            <wp:simplePos x="0" y="0"/>
            <wp:positionH relativeFrom="margin">
              <wp:posOffset>3771900</wp:posOffset>
            </wp:positionH>
            <wp:positionV relativeFrom="topMargin">
              <wp:align>bottom</wp:align>
            </wp:positionV>
            <wp:extent cx="714375" cy="666750"/>
            <wp:effectExtent l="0" t="0" r="9525" b="0"/>
            <wp:wrapSquare wrapText="bothSides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79ED">
        <w:rPr>
          <w:rFonts w:cstheme="minorHAnsi"/>
          <w:b/>
          <w:bCs/>
          <w:noProof/>
        </w:rPr>
        <w:drawing>
          <wp:anchor distT="0" distB="0" distL="114300" distR="114300" simplePos="0" relativeHeight="251663360" behindDoc="1" locked="0" layoutInCell="1" allowOverlap="1" wp14:anchorId="432409F5" wp14:editId="76674AE3">
            <wp:simplePos x="0" y="0"/>
            <wp:positionH relativeFrom="margin">
              <wp:posOffset>1971040</wp:posOffset>
            </wp:positionH>
            <wp:positionV relativeFrom="topMargin">
              <wp:align>bottom</wp:align>
            </wp:positionV>
            <wp:extent cx="876935" cy="735330"/>
            <wp:effectExtent l="0" t="0" r="0" b="7620"/>
            <wp:wrapSquare wrapText="bothSides"/>
            <wp:docPr id="139" name="Picture 139" descr="C:\Users\shafqat.ullah\Documents\Documents 2023\My CW documents\logos\AKF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afqat.ullah\Documents\Documents 2023\My CW documents\logos\AKF.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935" cy="73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5F10">
        <w:rPr>
          <w:rFonts w:cstheme="minorHAnsi"/>
          <w:b/>
          <w:bCs/>
          <w:noProof/>
        </w:rPr>
        <w:drawing>
          <wp:anchor distT="0" distB="0" distL="114300" distR="114300" simplePos="0" relativeHeight="251666432" behindDoc="0" locked="0" layoutInCell="1" allowOverlap="1" wp14:anchorId="153F5139" wp14:editId="6366B62A">
            <wp:simplePos x="0" y="0"/>
            <wp:positionH relativeFrom="margin">
              <wp:align>left</wp:align>
            </wp:positionH>
            <wp:positionV relativeFrom="topMargin">
              <wp:align>bottom</wp:align>
            </wp:positionV>
            <wp:extent cx="1466850" cy="436880"/>
            <wp:effectExtent l="0" t="0" r="0" b="1270"/>
            <wp:wrapSquare wrapText="bothSides"/>
            <wp:docPr id="16107057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39" b="264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43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5D41" w:rsidRPr="00ED71F9">
        <w:rPr>
          <w:rFonts w:cstheme="minorHAnsi"/>
          <w:b/>
          <w:bCs/>
          <w:noProof/>
          <w:sz w:val="20"/>
          <w:szCs w:val="20"/>
          <w:lang w:val="en-IE" w:eastAsia="en-IE"/>
        </w:rPr>
        <w:t xml:space="preserve"> </w:t>
      </w:r>
    </w:p>
    <w:p w14:paraId="391BB91F" w14:textId="59C93E57" w:rsidR="00645F10" w:rsidRPr="00645F10" w:rsidRDefault="00835432" w:rsidP="00645F10">
      <w:pPr>
        <w:jc w:val="center"/>
        <w:rPr>
          <w:rFonts w:cstheme="minorHAnsi"/>
          <w:b/>
          <w:bCs/>
          <w:sz w:val="24"/>
          <w:szCs w:val="24"/>
        </w:rPr>
      </w:pPr>
      <w:r w:rsidRPr="00645F10">
        <w:rPr>
          <w:rFonts w:cstheme="minorHAnsi"/>
          <w:b/>
          <w:bCs/>
          <w:sz w:val="28"/>
          <w:szCs w:val="28"/>
          <w:lang w:val="en-GB"/>
        </w:rPr>
        <w:t>Announcement</w:t>
      </w:r>
    </w:p>
    <w:p w14:paraId="749A8E44" w14:textId="18ACBA1A" w:rsidR="00835432" w:rsidRPr="00835432" w:rsidRDefault="00835432" w:rsidP="00827C59">
      <w:pPr>
        <w:jc w:val="center"/>
        <w:rPr>
          <w:rFonts w:cstheme="minorHAnsi"/>
          <w:b/>
          <w:bCs/>
          <w:sz w:val="24"/>
          <w:szCs w:val="24"/>
          <w:lang w:val="en-GB"/>
        </w:rPr>
      </w:pPr>
    </w:p>
    <w:p w14:paraId="7E52FF5E" w14:textId="0DF6F7C0" w:rsidR="00835432" w:rsidRPr="00835432" w:rsidRDefault="00835432" w:rsidP="00835432">
      <w:pPr>
        <w:jc w:val="center"/>
        <w:rPr>
          <w:rFonts w:cstheme="minorHAnsi"/>
          <w:b/>
          <w:bCs/>
          <w:sz w:val="24"/>
          <w:szCs w:val="24"/>
          <w:lang w:val="en-GB"/>
        </w:rPr>
      </w:pPr>
      <w:r>
        <w:rPr>
          <w:rFonts w:cstheme="minorHAnsi"/>
          <w:b/>
          <w:bCs/>
          <w:sz w:val="24"/>
          <w:szCs w:val="24"/>
          <w:lang w:val="en-GB"/>
        </w:rPr>
        <w:t xml:space="preserve">The </w:t>
      </w:r>
      <w:r w:rsidRPr="00835432">
        <w:rPr>
          <w:rFonts w:cstheme="minorHAnsi"/>
          <w:b/>
          <w:bCs/>
          <w:sz w:val="24"/>
          <w:szCs w:val="24"/>
          <w:lang w:val="en-GB"/>
        </w:rPr>
        <w:t>Aga Khan Rural Support Programme (AKRSP)</w:t>
      </w:r>
    </w:p>
    <w:p w14:paraId="511BC4F7" w14:textId="77777777" w:rsidR="00835432" w:rsidRPr="00835432" w:rsidRDefault="00835432" w:rsidP="00835432">
      <w:pPr>
        <w:jc w:val="center"/>
        <w:rPr>
          <w:rFonts w:cstheme="minorHAnsi"/>
          <w:b/>
          <w:bCs/>
          <w:sz w:val="24"/>
          <w:szCs w:val="24"/>
          <w:lang w:val="en-GB"/>
        </w:rPr>
      </w:pPr>
      <w:r w:rsidRPr="00835432">
        <w:rPr>
          <w:rFonts w:cstheme="minorHAnsi"/>
          <w:b/>
          <w:bCs/>
          <w:sz w:val="24"/>
          <w:szCs w:val="24"/>
          <w:lang w:val="en-GB"/>
        </w:rPr>
        <w:t>Regional Programme Office Baltistan</w:t>
      </w:r>
    </w:p>
    <w:p w14:paraId="4D3E6355" w14:textId="041EB4F4" w:rsidR="00835432" w:rsidRPr="00835432" w:rsidRDefault="00835432" w:rsidP="00835432">
      <w:pPr>
        <w:jc w:val="center"/>
        <w:rPr>
          <w:rFonts w:cstheme="minorHAnsi"/>
          <w:b/>
          <w:bCs/>
          <w:sz w:val="24"/>
          <w:szCs w:val="24"/>
          <w:u w:val="single"/>
          <w:lang w:val="en-GB"/>
        </w:rPr>
      </w:pPr>
      <w:r w:rsidRPr="00835432">
        <w:rPr>
          <w:rFonts w:cstheme="minorHAnsi"/>
          <w:b/>
          <w:bCs/>
          <w:sz w:val="24"/>
          <w:szCs w:val="24"/>
          <w:u w:val="single"/>
          <w:lang w:val="en-GB"/>
        </w:rPr>
        <w:t>Call for Service Providers</w:t>
      </w:r>
      <w:r w:rsidR="00B07381">
        <w:rPr>
          <w:rFonts w:cstheme="minorHAnsi"/>
          <w:b/>
          <w:bCs/>
          <w:sz w:val="24"/>
          <w:szCs w:val="24"/>
          <w:u w:val="single"/>
          <w:lang w:val="en-GB"/>
        </w:rPr>
        <w:t>/Consultant</w:t>
      </w:r>
      <w:r w:rsidRPr="00835432">
        <w:rPr>
          <w:rFonts w:cstheme="minorHAnsi"/>
          <w:b/>
          <w:bCs/>
          <w:sz w:val="24"/>
          <w:szCs w:val="24"/>
          <w:u w:val="single"/>
          <w:lang w:val="en-GB"/>
        </w:rPr>
        <w:t xml:space="preserve"> for </w:t>
      </w:r>
      <w:r w:rsidR="00B07381">
        <w:rPr>
          <w:rFonts w:cstheme="minorHAnsi"/>
          <w:b/>
          <w:bCs/>
          <w:sz w:val="24"/>
          <w:szCs w:val="24"/>
          <w:u w:val="single"/>
          <w:lang w:val="en-GB"/>
        </w:rPr>
        <w:t>Value Chain Study</w:t>
      </w:r>
    </w:p>
    <w:p w14:paraId="4C6224EC" w14:textId="5FB82476" w:rsidR="00145595" w:rsidRPr="00145595" w:rsidRDefault="00145595" w:rsidP="00145595">
      <w:pPr>
        <w:rPr>
          <w:rFonts w:cstheme="minorHAnsi"/>
          <w:sz w:val="24"/>
          <w:szCs w:val="24"/>
          <w:lang w:val="en-GB"/>
        </w:rPr>
      </w:pPr>
      <w:r w:rsidRPr="00145595">
        <w:rPr>
          <w:rFonts w:cstheme="minorHAnsi"/>
          <w:sz w:val="24"/>
          <w:szCs w:val="24"/>
          <w:lang w:val="en-GB"/>
        </w:rPr>
        <w:t xml:space="preserve">The Aga Khan Rural Support Programme (AKRSP), as part of the Building Resilience to Adapt and Venture for Entrepreneurship (BRAVE) </w:t>
      </w:r>
      <w:r>
        <w:rPr>
          <w:rFonts w:cstheme="minorHAnsi"/>
          <w:sz w:val="24"/>
          <w:szCs w:val="24"/>
          <w:lang w:val="en-GB"/>
        </w:rPr>
        <w:t>Project</w:t>
      </w:r>
      <w:r w:rsidRPr="00145595">
        <w:rPr>
          <w:rFonts w:cstheme="minorHAnsi"/>
          <w:sz w:val="24"/>
          <w:szCs w:val="24"/>
          <w:lang w:val="en-GB"/>
        </w:rPr>
        <w:t xml:space="preserve"> funded by the Foreign, Commonwealth and Development Office (FCDO) and led by Concern Worldwide, invites </w:t>
      </w:r>
      <w:r w:rsidRPr="00145595">
        <w:rPr>
          <w:rFonts w:cstheme="minorHAnsi"/>
          <w:b/>
          <w:bCs/>
          <w:sz w:val="24"/>
          <w:szCs w:val="24"/>
          <w:lang w:val="en-GB"/>
        </w:rPr>
        <w:t>qualified consultancy firms</w:t>
      </w:r>
      <w:r w:rsidRPr="00145595">
        <w:rPr>
          <w:rFonts w:cstheme="minorHAnsi"/>
          <w:sz w:val="24"/>
          <w:szCs w:val="24"/>
          <w:lang w:val="en-GB"/>
        </w:rPr>
        <w:t xml:space="preserve"> to submit Expressions of Interest (EOI) for conducting a </w:t>
      </w:r>
      <w:r w:rsidRPr="00145595">
        <w:rPr>
          <w:rFonts w:cstheme="minorHAnsi"/>
          <w:i/>
          <w:iCs/>
          <w:sz w:val="24"/>
          <w:szCs w:val="24"/>
          <w:lang w:val="en-GB"/>
        </w:rPr>
        <w:t>Value Chain Study</w:t>
      </w:r>
      <w:r w:rsidRPr="00145595">
        <w:rPr>
          <w:rFonts w:cstheme="minorHAnsi"/>
          <w:sz w:val="24"/>
          <w:szCs w:val="24"/>
          <w:lang w:val="en-GB"/>
        </w:rPr>
        <w:t xml:space="preserve"> in the programme’s target districts of </w:t>
      </w:r>
      <w:proofErr w:type="spellStart"/>
      <w:r w:rsidRPr="00145595">
        <w:rPr>
          <w:rFonts w:cstheme="minorHAnsi"/>
          <w:sz w:val="24"/>
          <w:szCs w:val="24"/>
          <w:lang w:val="en-GB"/>
        </w:rPr>
        <w:t>Shigar</w:t>
      </w:r>
      <w:proofErr w:type="spellEnd"/>
      <w:r w:rsidRPr="00145595">
        <w:rPr>
          <w:rFonts w:cstheme="minorHAnsi"/>
          <w:sz w:val="24"/>
          <w:szCs w:val="24"/>
          <w:lang w:val="en-GB"/>
        </w:rPr>
        <w:t xml:space="preserve"> and </w:t>
      </w:r>
      <w:proofErr w:type="spellStart"/>
      <w:r w:rsidRPr="00145595">
        <w:rPr>
          <w:rFonts w:cstheme="minorHAnsi"/>
          <w:sz w:val="24"/>
          <w:szCs w:val="24"/>
          <w:lang w:val="en-GB"/>
        </w:rPr>
        <w:t>Ghanche</w:t>
      </w:r>
      <w:proofErr w:type="spellEnd"/>
      <w:r w:rsidRPr="00145595">
        <w:rPr>
          <w:rFonts w:cstheme="minorHAnsi"/>
          <w:sz w:val="24"/>
          <w:szCs w:val="24"/>
          <w:lang w:val="en-GB"/>
        </w:rPr>
        <w:t>.</w:t>
      </w:r>
    </w:p>
    <w:p w14:paraId="7AB95C5D" w14:textId="77777777" w:rsidR="00145595" w:rsidRDefault="00145595" w:rsidP="00145595">
      <w:pPr>
        <w:jc w:val="both"/>
        <w:rPr>
          <w:rFonts w:cstheme="minorHAnsi"/>
          <w:sz w:val="24"/>
          <w:szCs w:val="24"/>
          <w:lang w:val="en-GB"/>
        </w:rPr>
      </w:pPr>
      <w:r w:rsidRPr="00145595">
        <w:rPr>
          <w:rFonts w:cstheme="minorHAnsi"/>
          <w:sz w:val="24"/>
          <w:szCs w:val="24"/>
          <w:lang w:val="en-GB"/>
        </w:rPr>
        <w:t xml:space="preserve">The BRAVE Programme aims to enhance climate resilience in Pakistan by strengthening the capacity of communities and government institutions to respond to and adapt to climate-induced shocks. A key component of the programme focuses on promoting </w:t>
      </w:r>
      <w:r w:rsidRPr="00145595">
        <w:rPr>
          <w:rFonts w:cstheme="minorHAnsi"/>
          <w:b/>
          <w:bCs/>
          <w:sz w:val="24"/>
          <w:szCs w:val="24"/>
          <w:lang w:val="en-GB"/>
        </w:rPr>
        <w:t>climate-resilient and market-driven livelihoods</w:t>
      </w:r>
      <w:r w:rsidRPr="00145595">
        <w:rPr>
          <w:rFonts w:cstheme="minorHAnsi"/>
          <w:sz w:val="24"/>
          <w:szCs w:val="24"/>
          <w:lang w:val="en-GB"/>
        </w:rPr>
        <w:t xml:space="preserve"> through the identification and development of </w:t>
      </w:r>
      <w:r w:rsidRPr="00145595">
        <w:rPr>
          <w:rFonts w:cstheme="minorHAnsi"/>
          <w:b/>
          <w:bCs/>
          <w:sz w:val="24"/>
          <w:szCs w:val="24"/>
          <w:lang w:val="en-GB"/>
        </w:rPr>
        <w:t>economically viable value chains.</w:t>
      </w:r>
    </w:p>
    <w:p w14:paraId="36F02014" w14:textId="4FC2C825" w:rsidR="00B07381" w:rsidRPr="00B07381" w:rsidRDefault="00145595" w:rsidP="00145595">
      <w:pPr>
        <w:jc w:val="both"/>
        <w:rPr>
          <w:rFonts w:cstheme="minorHAnsi"/>
          <w:b/>
          <w:bCs/>
          <w:sz w:val="24"/>
          <w:szCs w:val="24"/>
          <w:lang w:val="en-GB"/>
        </w:rPr>
      </w:pPr>
      <w:r>
        <w:rPr>
          <w:rFonts w:cstheme="minorHAnsi"/>
          <w:b/>
          <w:bCs/>
          <w:sz w:val="24"/>
          <w:szCs w:val="24"/>
          <w:lang w:val="en-GB"/>
        </w:rPr>
        <w:t>Objective</w:t>
      </w:r>
      <w:r w:rsidR="00B07381" w:rsidRPr="00B07381">
        <w:rPr>
          <w:rFonts w:cstheme="minorHAnsi"/>
          <w:b/>
          <w:bCs/>
          <w:sz w:val="24"/>
          <w:szCs w:val="24"/>
          <w:lang w:val="en-GB"/>
        </w:rPr>
        <w:t xml:space="preserve"> of the Assignment</w:t>
      </w:r>
    </w:p>
    <w:p w14:paraId="50078836" w14:textId="77777777" w:rsidR="00145595" w:rsidRPr="00145595" w:rsidRDefault="00145595" w:rsidP="00145595">
      <w:pPr>
        <w:rPr>
          <w:rFonts w:cstheme="minorHAnsi"/>
          <w:sz w:val="24"/>
          <w:szCs w:val="24"/>
        </w:rPr>
      </w:pPr>
      <w:r w:rsidRPr="00145595">
        <w:rPr>
          <w:rFonts w:cstheme="minorHAnsi"/>
          <w:sz w:val="24"/>
          <w:szCs w:val="24"/>
        </w:rPr>
        <w:t>The purpose of this consultancy is to conduct a comprehensive market and value chain assessment to identify three to four profitable, inclusive, and technically feasible value chains for young men and women community members. The study will:</w:t>
      </w:r>
    </w:p>
    <w:p w14:paraId="4C0150FD" w14:textId="77777777" w:rsidR="00145595" w:rsidRPr="00145595" w:rsidRDefault="00145595" w:rsidP="00145595">
      <w:pPr>
        <w:numPr>
          <w:ilvl w:val="0"/>
          <w:numId w:val="16"/>
        </w:numPr>
        <w:rPr>
          <w:rFonts w:cstheme="minorHAnsi"/>
          <w:sz w:val="24"/>
          <w:szCs w:val="24"/>
        </w:rPr>
      </w:pPr>
      <w:r w:rsidRPr="00145595">
        <w:rPr>
          <w:rFonts w:cstheme="minorHAnsi"/>
          <w:sz w:val="24"/>
          <w:szCs w:val="24"/>
        </w:rPr>
        <w:t>Identify potential livelihood skills in demand at the local, provincial, national, and international levels.</w:t>
      </w:r>
    </w:p>
    <w:p w14:paraId="698CDDCA" w14:textId="77777777" w:rsidR="00145595" w:rsidRPr="00145595" w:rsidRDefault="00145595" w:rsidP="00145595">
      <w:pPr>
        <w:numPr>
          <w:ilvl w:val="0"/>
          <w:numId w:val="16"/>
        </w:numPr>
        <w:rPr>
          <w:rFonts w:cstheme="minorHAnsi"/>
          <w:sz w:val="24"/>
          <w:szCs w:val="24"/>
        </w:rPr>
      </w:pPr>
      <w:r w:rsidRPr="00145595">
        <w:rPr>
          <w:rFonts w:cstheme="minorHAnsi"/>
          <w:sz w:val="24"/>
          <w:szCs w:val="24"/>
        </w:rPr>
        <w:t>Map market systems, supporting and enabling environments, key actors, constraints, and opportunities.</w:t>
      </w:r>
    </w:p>
    <w:p w14:paraId="5C256D17" w14:textId="77777777" w:rsidR="00145595" w:rsidRPr="00145595" w:rsidRDefault="00145595" w:rsidP="00145595">
      <w:pPr>
        <w:numPr>
          <w:ilvl w:val="0"/>
          <w:numId w:val="16"/>
        </w:numPr>
        <w:rPr>
          <w:rFonts w:cstheme="minorHAnsi"/>
          <w:sz w:val="24"/>
          <w:szCs w:val="24"/>
        </w:rPr>
      </w:pPr>
      <w:r w:rsidRPr="00145595">
        <w:rPr>
          <w:rFonts w:cstheme="minorHAnsi"/>
          <w:sz w:val="24"/>
          <w:szCs w:val="24"/>
        </w:rPr>
        <w:t>Recommend interventions, training needs, and linkages with the private sector and financial institutions to strengthen the selected value chains.</w:t>
      </w:r>
    </w:p>
    <w:p w14:paraId="22D6FBFA" w14:textId="77777777" w:rsidR="00145595" w:rsidRPr="00145595" w:rsidRDefault="00145595" w:rsidP="00145595">
      <w:pPr>
        <w:numPr>
          <w:ilvl w:val="0"/>
          <w:numId w:val="16"/>
        </w:numPr>
        <w:rPr>
          <w:rFonts w:cstheme="minorHAnsi"/>
          <w:sz w:val="24"/>
          <w:szCs w:val="24"/>
        </w:rPr>
      </w:pPr>
      <w:r w:rsidRPr="00145595">
        <w:rPr>
          <w:rFonts w:cstheme="minorHAnsi"/>
          <w:sz w:val="24"/>
          <w:szCs w:val="24"/>
        </w:rPr>
        <w:t xml:space="preserve">Provide actionable insights to inform </w:t>
      </w:r>
      <w:proofErr w:type="spellStart"/>
      <w:r w:rsidRPr="00145595">
        <w:rPr>
          <w:rFonts w:cstheme="minorHAnsi"/>
          <w:sz w:val="24"/>
          <w:szCs w:val="24"/>
        </w:rPr>
        <w:t>programme</w:t>
      </w:r>
      <w:proofErr w:type="spellEnd"/>
      <w:r w:rsidRPr="00145595">
        <w:rPr>
          <w:rFonts w:cstheme="minorHAnsi"/>
          <w:sz w:val="24"/>
          <w:szCs w:val="24"/>
        </w:rPr>
        <w:t xml:space="preserve"> strategies for promoting climate-resilient livelihoods.</w:t>
      </w:r>
    </w:p>
    <w:p w14:paraId="25033A58" w14:textId="02B945A6" w:rsidR="00693D01" w:rsidRPr="00693D01" w:rsidRDefault="00693D01" w:rsidP="00693D01">
      <w:pPr>
        <w:rPr>
          <w:rFonts w:cstheme="minorHAnsi"/>
          <w:b/>
          <w:bCs/>
          <w:sz w:val="24"/>
          <w:szCs w:val="24"/>
          <w:lang w:val="en-GB"/>
        </w:rPr>
      </w:pPr>
      <w:r w:rsidRPr="00693D01">
        <w:rPr>
          <w:rFonts w:cstheme="minorHAnsi"/>
          <w:b/>
          <w:bCs/>
          <w:sz w:val="24"/>
          <w:szCs w:val="24"/>
          <w:lang w:val="en-GB"/>
        </w:rPr>
        <w:t xml:space="preserve">Scope of </w:t>
      </w:r>
      <w:r w:rsidR="00145595">
        <w:rPr>
          <w:rFonts w:cstheme="minorHAnsi"/>
          <w:b/>
          <w:bCs/>
          <w:sz w:val="24"/>
          <w:szCs w:val="24"/>
          <w:lang w:val="en-GB"/>
        </w:rPr>
        <w:t xml:space="preserve">the </w:t>
      </w:r>
      <w:r w:rsidRPr="00693D01">
        <w:rPr>
          <w:rFonts w:cstheme="minorHAnsi"/>
          <w:b/>
          <w:bCs/>
          <w:sz w:val="24"/>
          <w:szCs w:val="24"/>
          <w:lang w:val="en-GB"/>
        </w:rPr>
        <w:t>Work and Methodology</w:t>
      </w:r>
    </w:p>
    <w:p w14:paraId="3699C090" w14:textId="77777777" w:rsidR="00145595" w:rsidRPr="00145595" w:rsidRDefault="00145595" w:rsidP="00145595">
      <w:pPr>
        <w:rPr>
          <w:rFonts w:cstheme="minorHAnsi"/>
          <w:sz w:val="24"/>
          <w:szCs w:val="24"/>
          <w:lang w:val="en-GB"/>
        </w:rPr>
      </w:pPr>
      <w:r w:rsidRPr="00145595">
        <w:rPr>
          <w:rFonts w:cstheme="minorHAnsi"/>
          <w:sz w:val="24"/>
          <w:szCs w:val="24"/>
          <w:lang w:val="en-GB"/>
        </w:rPr>
        <w:t>The consultant/firm will employ a combination of literature review, market mapping, Key Informant Interviews (KIIs), and Focus Group Discussions (FGDs) in the target areas. Key tasks include, but are not limited to:</w:t>
      </w:r>
    </w:p>
    <w:p w14:paraId="437D2B3B" w14:textId="77777777" w:rsidR="00145595" w:rsidRPr="00145595" w:rsidRDefault="00145595" w:rsidP="00145595">
      <w:pPr>
        <w:rPr>
          <w:rFonts w:cstheme="minorHAnsi"/>
          <w:sz w:val="24"/>
          <w:szCs w:val="24"/>
          <w:lang w:val="en-GB"/>
        </w:rPr>
      </w:pPr>
    </w:p>
    <w:p w14:paraId="33F044E2" w14:textId="77777777" w:rsidR="00145595" w:rsidRPr="00145595" w:rsidRDefault="00145595" w:rsidP="00145595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  <w:lang w:val="en-GB"/>
        </w:rPr>
      </w:pPr>
      <w:r w:rsidRPr="00145595">
        <w:rPr>
          <w:rFonts w:cstheme="minorHAnsi"/>
          <w:sz w:val="24"/>
          <w:szCs w:val="24"/>
          <w:lang w:val="en-GB"/>
        </w:rPr>
        <w:lastRenderedPageBreak/>
        <w:t>Reviewing existing market assessments, regulatory frameworks, and market trends.</w:t>
      </w:r>
    </w:p>
    <w:p w14:paraId="51326274" w14:textId="77777777" w:rsidR="00145595" w:rsidRPr="00145595" w:rsidRDefault="00145595" w:rsidP="00145595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  <w:lang w:val="en-GB"/>
        </w:rPr>
      </w:pPr>
      <w:r w:rsidRPr="00145595">
        <w:rPr>
          <w:rFonts w:cstheme="minorHAnsi"/>
          <w:sz w:val="24"/>
          <w:szCs w:val="24"/>
          <w:lang w:val="en-GB"/>
        </w:rPr>
        <w:t>Mapping local and regional markets, and identifying key actors, market dynamics, and barriers.</w:t>
      </w:r>
    </w:p>
    <w:p w14:paraId="041221C3" w14:textId="77777777" w:rsidR="00145595" w:rsidRPr="00145595" w:rsidRDefault="00145595" w:rsidP="00145595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  <w:lang w:val="en-GB"/>
        </w:rPr>
      </w:pPr>
      <w:r w:rsidRPr="00145595">
        <w:rPr>
          <w:rFonts w:cstheme="minorHAnsi"/>
          <w:sz w:val="24"/>
          <w:szCs w:val="24"/>
          <w:lang w:val="en-GB"/>
        </w:rPr>
        <w:t>Conducting FGDs and KIIs with producers, vendors, suppliers, and other market players, with particular attention to women’s participation.</w:t>
      </w:r>
    </w:p>
    <w:p w14:paraId="678FA79A" w14:textId="77777777" w:rsidR="00145595" w:rsidRPr="00145595" w:rsidRDefault="00145595" w:rsidP="00145595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  <w:lang w:val="en-GB"/>
        </w:rPr>
      </w:pPr>
      <w:r w:rsidRPr="00145595">
        <w:rPr>
          <w:rFonts w:cstheme="minorHAnsi"/>
          <w:sz w:val="24"/>
          <w:szCs w:val="24"/>
          <w:lang w:val="en-GB"/>
        </w:rPr>
        <w:t>Analysing data to develop a value chain matrix that identifies opportunities, constraints, and recommended interventions.</w:t>
      </w:r>
    </w:p>
    <w:p w14:paraId="4715DF2D" w14:textId="77777777" w:rsidR="00145595" w:rsidRPr="00145595" w:rsidRDefault="00145595" w:rsidP="00145595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  <w:lang w:val="en-GB"/>
        </w:rPr>
      </w:pPr>
      <w:r w:rsidRPr="00145595">
        <w:rPr>
          <w:rFonts w:cstheme="minorHAnsi"/>
          <w:sz w:val="24"/>
          <w:szCs w:val="24"/>
          <w:lang w:val="en-GB"/>
        </w:rPr>
        <w:t>Proposing innovative marketing, packaging, and financing models.</w:t>
      </w:r>
    </w:p>
    <w:p w14:paraId="67CDE80D" w14:textId="77777777" w:rsidR="00145595" w:rsidRPr="00145595" w:rsidRDefault="00145595" w:rsidP="00145595">
      <w:pPr>
        <w:pStyle w:val="ListParagraph"/>
        <w:numPr>
          <w:ilvl w:val="0"/>
          <w:numId w:val="17"/>
        </w:numPr>
        <w:rPr>
          <w:rFonts w:cstheme="minorHAnsi"/>
          <w:sz w:val="24"/>
          <w:szCs w:val="24"/>
          <w:lang w:val="en-GB"/>
        </w:rPr>
      </w:pPr>
      <w:r w:rsidRPr="00145595">
        <w:rPr>
          <w:rFonts w:cstheme="minorHAnsi"/>
          <w:sz w:val="24"/>
          <w:szCs w:val="24"/>
          <w:lang w:val="en-GB"/>
        </w:rPr>
        <w:t>Conducting validation workshops with key stakeholders.</w:t>
      </w:r>
    </w:p>
    <w:p w14:paraId="69349B8F" w14:textId="6344F73E" w:rsidR="00693D01" w:rsidRPr="00693D01" w:rsidRDefault="00693D01" w:rsidP="00145595">
      <w:pPr>
        <w:rPr>
          <w:rFonts w:cstheme="minorHAnsi"/>
          <w:b/>
          <w:bCs/>
          <w:sz w:val="24"/>
          <w:szCs w:val="24"/>
          <w:lang w:val="en-GB"/>
        </w:rPr>
      </w:pPr>
      <w:r w:rsidRPr="00693D01">
        <w:rPr>
          <w:rFonts w:cstheme="minorHAnsi"/>
          <w:b/>
          <w:bCs/>
          <w:sz w:val="24"/>
          <w:szCs w:val="24"/>
          <w:lang w:val="en-GB"/>
        </w:rPr>
        <w:t>Expected Deliverables</w:t>
      </w:r>
    </w:p>
    <w:p w14:paraId="25BCD456" w14:textId="77777777" w:rsidR="00693D01" w:rsidRPr="00693D01" w:rsidRDefault="00693D01" w:rsidP="00693D01">
      <w:pPr>
        <w:pStyle w:val="ListParagraph"/>
        <w:numPr>
          <w:ilvl w:val="0"/>
          <w:numId w:val="14"/>
        </w:numPr>
        <w:rPr>
          <w:rFonts w:cstheme="minorHAnsi"/>
          <w:sz w:val="24"/>
          <w:szCs w:val="24"/>
          <w:lang w:val="en-GB"/>
        </w:rPr>
      </w:pPr>
      <w:r w:rsidRPr="00693D01">
        <w:rPr>
          <w:rFonts w:cstheme="minorHAnsi"/>
          <w:sz w:val="24"/>
          <w:szCs w:val="24"/>
          <w:lang w:val="en-GB"/>
        </w:rPr>
        <w:t>List of shortlisted economically viable value chains and livelihood skills.</w:t>
      </w:r>
    </w:p>
    <w:p w14:paraId="7A2740D8" w14:textId="77777777" w:rsidR="00693D01" w:rsidRPr="00693D01" w:rsidRDefault="00693D01" w:rsidP="00693D01">
      <w:pPr>
        <w:pStyle w:val="ListParagraph"/>
        <w:numPr>
          <w:ilvl w:val="0"/>
          <w:numId w:val="14"/>
        </w:numPr>
        <w:rPr>
          <w:rFonts w:cstheme="minorHAnsi"/>
          <w:sz w:val="24"/>
          <w:szCs w:val="24"/>
          <w:lang w:val="en-GB"/>
        </w:rPr>
      </w:pPr>
      <w:r w:rsidRPr="00693D01">
        <w:rPr>
          <w:rFonts w:cstheme="minorHAnsi"/>
          <w:sz w:val="24"/>
          <w:szCs w:val="24"/>
          <w:lang w:val="en-GB"/>
        </w:rPr>
        <w:t>Mapping of market actors, supporting and enabling environments, and constraints.</w:t>
      </w:r>
    </w:p>
    <w:p w14:paraId="56400557" w14:textId="77777777" w:rsidR="00693D01" w:rsidRPr="00693D01" w:rsidRDefault="00693D01" w:rsidP="00693D01">
      <w:pPr>
        <w:pStyle w:val="ListParagraph"/>
        <w:numPr>
          <w:ilvl w:val="0"/>
          <w:numId w:val="14"/>
        </w:numPr>
        <w:rPr>
          <w:rFonts w:cstheme="minorHAnsi"/>
          <w:sz w:val="24"/>
          <w:szCs w:val="24"/>
          <w:lang w:val="en-GB"/>
        </w:rPr>
      </w:pPr>
      <w:r w:rsidRPr="00693D01">
        <w:rPr>
          <w:rFonts w:cstheme="minorHAnsi"/>
          <w:sz w:val="24"/>
          <w:szCs w:val="24"/>
          <w:lang w:val="en-GB"/>
        </w:rPr>
        <w:t>Detailed market assessment report with analysis, recommendations, and data annexes (including FGD and KII notes).</w:t>
      </w:r>
    </w:p>
    <w:p w14:paraId="0542C786" w14:textId="77777777" w:rsidR="00693D01" w:rsidRPr="00693D01" w:rsidRDefault="00693D01" w:rsidP="00693D01">
      <w:pPr>
        <w:pStyle w:val="ListParagraph"/>
        <w:numPr>
          <w:ilvl w:val="0"/>
          <w:numId w:val="14"/>
        </w:numPr>
        <w:rPr>
          <w:rFonts w:cstheme="minorHAnsi"/>
          <w:sz w:val="24"/>
          <w:szCs w:val="24"/>
          <w:lang w:val="en-GB"/>
        </w:rPr>
      </w:pPr>
      <w:r w:rsidRPr="00693D01">
        <w:rPr>
          <w:rFonts w:cstheme="minorHAnsi"/>
          <w:sz w:val="24"/>
          <w:szCs w:val="24"/>
          <w:lang w:val="en-GB"/>
        </w:rPr>
        <w:t>Identification of potential training institutes and private sector partners.</w:t>
      </w:r>
    </w:p>
    <w:p w14:paraId="608D015E" w14:textId="3D99D975" w:rsidR="00693D01" w:rsidRPr="00693D01" w:rsidRDefault="00693D01" w:rsidP="00693D01">
      <w:pPr>
        <w:pStyle w:val="ListParagraph"/>
        <w:numPr>
          <w:ilvl w:val="0"/>
          <w:numId w:val="14"/>
        </w:numPr>
        <w:jc w:val="both"/>
        <w:rPr>
          <w:rFonts w:cstheme="minorHAnsi"/>
          <w:sz w:val="24"/>
          <w:szCs w:val="24"/>
          <w:lang w:val="en-GB"/>
        </w:rPr>
      </w:pPr>
      <w:r w:rsidRPr="00693D01">
        <w:rPr>
          <w:rFonts w:cstheme="minorHAnsi"/>
          <w:sz w:val="24"/>
          <w:szCs w:val="24"/>
          <w:lang w:val="en-GB"/>
        </w:rPr>
        <w:t>Proposed intervention options and linkages for sustainable value chain development.</w:t>
      </w:r>
    </w:p>
    <w:p w14:paraId="7693DDED" w14:textId="77777777" w:rsidR="00693D01" w:rsidRPr="00693D01" w:rsidRDefault="00693D01" w:rsidP="00693D01">
      <w:pPr>
        <w:rPr>
          <w:rFonts w:cstheme="minorHAnsi"/>
          <w:b/>
          <w:bCs/>
          <w:sz w:val="24"/>
          <w:szCs w:val="24"/>
          <w:lang w:val="en-GB"/>
        </w:rPr>
      </w:pPr>
      <w:r w:rsidRPr="00693D01">
        <w:rPr>
          <w:rFonts w:cstheme="minorHAnsi"/>
          <w:b/>
          <w:bCs/>
          <w:sz w:val="24"/>
          <w:szCs w:val="24"/>
          <w:lang w:val="en-GB"/>
        </w:rPr>
        <w:t>Required Qualifications</w:t>
      </w:r>
    </w:p>
    <w:p w14:paraId="57440CB3" w14:textId="16583135" w:rsidR="00693D01" w:rsidRPr="00693D01" w:rsidRDefault="00693D01" w:rsidP="00693D01">
      <w:pPr>
        <w:rPr>
          <w:rFonts w:cstheme="minorHAnsi"/>
          <w:sz w:val="24"/>
          <w:szCs w:val="24"/>
          <w:lang w:val="en-GB"/>
        </w:rPr>
      </w:pPr>
      <w:r w:rsidRPr="00693D01">
        <w:rPr>
          <w:rFonts w:cstheme="minorHAnsi"/>
          <w:sz w:val="24"/>
          <w:szCs w:val="24"/>
          <w:lang w:val="en-GB"/>
        </w:rPr>
        <w:t>Interested firms must demonstrate:</w:t>
      </w:r>
    </w:p>
    <w:p w14:paraId="14573C92" w14:textId="77777777" w:rsidR="00693D01" w:rsidRPr="007721CD" w:rsidRDefault="00693D01" w:rsidP="007721CD">
      <w:pPr>
        <w:pStyle w:val="ListParagraph"/>
        <w:numPr>
          <w:ilvl w:val="0"/>
          <w:numId w:val="15"/>
        </w:numPr>
        <w:rPr>
          <w:rFonts w:cstheme="minorHAnsi"/>
          <w:sz w:val="24"/>
          <w:szCs w:val="24"/>
          <w:lang w:val="en-GB"/>
        </w:rPr>
      </w:pPr>
      <w:r w:rsidRPr="007721CD">
        <w:rPr>
          <w:rFonts w:cstheme="minorHAnsi"/>
          <w:sz w:val="24"/>
          <w:szCs w:val="24"/>
          <w:lang w:val="en-GB"/>
        </w:rPr>
        <w:t>5–8 years of proven experience in value chain analysis, market assessments, and climate-resilient livelihood strategies.</w:t>
      </w:r>
    </w:p>
    <w:p w14:paraId="3C2A9CDC" w14:textId="16BC8A87" w:rsidR="00693D01" w:rsidRPr="007721CD" w:rsidRDefault="007721CD" w:rsidP="007721CD">
      <w:pPr>
        <w:pStyle w:val="ListParagraph"/>
        <w:numPr>
          <w:ilvl w:val="0"/>
          <w:numId w:val="15"/>
        </w:numPr>
        <w:rPr>
          <w:rFonts w:cstheme="minorHAnsi"/>
          <w:sz w:val="24"/>
          <w:szCs w:val="24"/>
          <w:lang w:val="en-GB"/>
        </w:rPr>
      </w:pPr>
      <w:r w:rsidRPr="007721CD">
        <w:rPr>
          <w:rFonts w:cstheme="minorHAnsi"/>
          <w:sz w:val="24"/>
          <w:szCs w:val="24"/>
          <w:lang w:val="en-GB"/>
        </w:rPr>
        <w:t>Consultant must be p</w:t>
      </w:r>
      <w:r w:rsidR="00693D01" w:rsidRPr="007721CD">
        <w:rPr>
          <w:rFonts w:cstheme="minorHAnsi"/>
          <w:sz w:val="24"/>
          <w:szCs w:val="24"/>
          <w:lang w:val="en-GB"/>
        </w:rPr>
        <w:t>ostgraduate qualification in Business Administration (Marketing), Economics, Food Security, or related fields.</w:t>
      </w:r>
    </w:p>
    <w:p w14:paraId="5C9848FA" w14:textId="77777777" w:rsidR="00693D01" w:rsidRPr="007721CD" w:rsidRDefault="00693D01" w:rsidP="007721CD">
      <w:pPr>
        <w:pStyle w:val="ListParagraph"/>
        <w:numPr>
          <w:ilvl w:val="0"/>
          <w:numId w:val="15"/>
        </w:numPr>
        <w:rPr>
          <w:rFonts w:cstheme="minorHAnsi"/>
          <w:sz w:val="24"/>
          <w:szCs w:val="24"/>
          <w:lang w:val="en-GB"/>
        </w:rPr>
      </w:pPr>
      <w:r w:rsidRPr="007721CD">
        <w:rPr>
          <w:rFonts w:cstheme="minorHAnsi"/>
          <w:sz w:val="24"/>
          <w:szCs w:val="24"/>
          <w:lang w:val="en-GB"/>
        </w:rPr>
        <w:t>Experience with Technical Vocational Education and Training (TVET) and inclusive value chain development.</w:t>
      </w:r>
    </w:p>
    <w:p w14:paraId="66603798" w14:textId="51BD06C0" w:rsidR="00835432" w:rsidRPr="007721CD" w:rsidRDefault="00693D01" w:rsidP="007721CD">
      <w:pPr>
        <w:pStyle w:val="ListParagraph"/>
        <w:numPr>
          <w:ilvl w:val="0"/>
          <w:numId w:val="15"/>
        </w:numPr>
        <w:jc w:val="both"/>
        <w:rPr>
          <w:rFonts w:cstheme="minorHAnsi"/>
          <w:sz w:val="24"/>
          <w:szCs w:val="24"/>
          <w:lang w:val="en-GB"/>
        </w:rPr>
      </w:pPr>
      <w:r w:rsidRPr="007721CD">
        <w:rPr>
          <w:rFonts w:cstheme="minorHAnsi"/>
          <w:sz w:val="24"/>
          <w:szCs w:val="24"/>
          <w:lang w:val="en-GB"/>
        </w:rPr>
        <w:t>Strong analytical and facilitation skills, familiarity with GB markets, and willingness to travel to the target districts.</w:t>
      </w:r>
    </w:p>
    <w:p w14:paraId="2B59A0FC" w14:textId="7AD9AAA5" w:rsidR="007721CD" w:rsidRPr="007721CD" w:rsidRDefault="007721CD" w:rsidP="007721CD">
      <w:pPr>
        <w:rPr>
          <w:rFonts w:cstheme="minorHAnsi"/>
          <w:b/>
          <w:bCs/>
          <w:sz w:val="24"/>
          <w:szCs w:val="24"/>
          <w:lang w:val="en-GB"/>
        </w:rPr>
      </w:pPr>
      <w:r w:rsidRPr="007721CD">
        <w:rPr>
          <w:rFonts w:cstheme="minorHAnsi"/>
          <w:b/>
          <w:bCs/>
          <w:sz w:val="24"/>
          <w:szCs w:val="24"/>
          <w:lang w:val="en-GB"/>
        </w:rPr>
        <w:t xml:space="preserve">Proposal Requirements and Evaluation Criteria </w:t>
      </w:r>
    </w:p>
    <w:p w14:paraId="050F3306" w14:textId="0B7462D2" w:rsidR="00693D01" w:rsidRDefault="007721CD" w:rsidP="007721CD">
      <w:pPr>
        <w:jc w:val="both"/>
        <w:rPr>
          <w:rFonts w:cstheme="minorHAnsi"/>
          <w:sz w:val="24"/>
          <w:szCs w:val="24"/>
          <w:lang w:val="en-GB"/>
        </w:rPr>
      </w:pPr>
      <w:r w:rsidRPr="007721CD">
        <w:rPr>
          <w:rFonts w:cstheme="minorHAnsi"/>
          <w:sz w:val="24"/>
          <w:szCs w:val="24"/>
          <w:lang w:val="en-GB"/>
        </w:rPr>
        <w:t>Interested firms are required to submit Technical and Financial Proposals separately, structured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245"/>
        <w:gridCol w:w="3117"/>
      </w:tblGrid>
      <w:tr w:rsidR="007721CD" w:rsidRPr="00145595" w14:paraId="0B1864DC" w14:textId="77777777" w:rsidTr="007721CD">
        <w:tc>
          <w:tcPr>
            <w:tcW w:w="988" w:type="dxa"/>
          </w:tcPr>
          <w:p w14:paraId="53CD4406" w14:textId="221530C0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proofErr w:type="spellStart"/>
            <w:proofErr w:type="gramStart"/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Sr.No</w:t>
            </w:r>
            <w:proofErr w:type="spellEnd"/>
            <w:proofErr w:type="gramEnd"/>
          </w:p>
        </w:tc>
        <w:tc>
          <w:tcPr>
            <w:tcW w:w="5245" w:type="dxa"/>
          </w:tcPr>
          <w:p w14:paraId="04B7893A" w14:textId="0ADAEF52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Section</w:t>
            </w:r>
          </w:p>
        </w:tc>
        <w:tc>
          <w:tcPr>
            <w:tcW w:w="3117" w:type="dxa"/>
          </w:tcPr>
          <w:p w14:paraId="101830E4" w14:textId="221F0329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Score</w:t>
            </w:r>
          </w:p>
        </w:tc>
      </w:tr>
      <w:tr w:rsidR="007721CD" w:rsidRPr="00145595" w14:paraId="028AD873" w14:textId="77777777" w:rsidTr="007721CD">
        <w:tc>
          <w:tcPr>
            <w:tcW w:w="988" w:type="dxa"/>
          </w:tcPr>
          <w:p w14:paraId="41E21115" w14:textId="5A3DA69A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1</w:t>
            </w:r>
          </w:p>
        </w:tc>
        <w:tc>
          <w:tcPr>
            <w:tcW w:w="5245" w:type="dxa"/>
          </w:tcPr>
          <w:p w14:paraId="18B61F35" w14:textId="05D06305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eastAsia="Times New Roman" w:hAnsi="Calibri" w:cs="Calibri"/>
                <w:sz w:val="24"/>
                <w:szCs w:val="24"/>
              </w:rPr>
              <w:t>Understanding of the ToR</w:t>
            </w:r>
            <w:r w:rsidR="009C2A86" w:rsidRPr="00145595">
              <w:rPr>
                <w:rFonts w:ascii="Calibri" w:eastAsia="Times New Roman" w:hAnsi="Calibri" w:cs="Calibri"/>
                <w:sz w:val="24"/>
                <w:szCs w:val="24"/>
              </w:rPr>
              <w:t xml:space="preserve"> (Technical Proposal)</w:t>
            </w:r>
          </w:p>
        </w:tc>
        <w:tc>
          <w:tcPr>
            <w:tcW w:w="3117" w:type="dxa"/>
          </w:tcPr>
          <w:p w14:paraId="1DD80029" w14:textId="2075E1DD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20</w:t>
            </w:r>
          </w:p>
        </w:tc>
      </w:tr>
      <w:tr w:rsidR="007721CD" w:rsidRPr="00145595" w14:paraId="3E307CEC" w14:textId="77777777" w:rsidTr="007721CD">
        <w:tc>
          <w:tcPr>
            <w:tcW w:w="988" w:type="dxa"/>
          </w:tcPr>
          <w:p w14:paraId="239E660E" w14:textId="0A2D4DB2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2</w:t>
            </w:r>
          </w:p>
        </w:tc>
        <w:tc>
          <w:tcPr>
            <w:tcW w:w="5245" w:type="dxa"/>
          </w:tcPr>
          <w:p w14:paraId="0EBDFC5C" w14:textId="575CFF6F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eastAsia="Times New Roman" w:hAnsi="Calibri" w:cs="Calibri"/>
                <w:sz w:val="24"/>
                <w:szCs w:val="24"/>
              </w:rPr>
              <w:t>Lead Consultant Skills &amp; Previous Experience/Firm Registration</w:t>
            </w:r>
          </w:p>
        </w:tc>
        <w:tc>
          <w:tcPr>
            <w:tcW w:w="3117" w:type="dxa"/>
          </w:tcPr>
          <w:p w14:paraId="298714AA" w14:textId="2EF1ED4D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15</w:t>
            </w:r>
          </w:p>
        </w:tc>
      </w:tr>
      <w:tr w:rsidR="007721CD" w:rsidRPr="00145595" w14:paraId="52F3223F" w14:textId="77777777" w:rsidTr="007721CD">
        <w:tc>
          <w:tcPr>
            <w:tcW w:w="988" w:type="dxa"/>
          </w:tcPr>
          <w:p w14:paraId="6535484B" w14:textId="070A60C9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3</w:t>
            </w:r>
          </w:p>
        </w:tc>
        <w:tc>
          <w:tcPr>
            <w:tcW w:w="5245" w:type="dxa"/>
          </w:tcPr>
          <w:p w14:paraId="482347ED" w14:textId="6E6838B1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eastAsia="Times New Roman" w:hAnsi="Calibri" w:cs="Calibri"/>
                <w:sz w:val="24"/>
                <w:szCs w:val="24"/>
              </w:rPr>
              <w:t>Methodology &amp; Approach</w:t>
            </w:r>
          </w:p>
        </w:tc>
        <w:tc>
          <w:tcPr>
            <w:tcW w:w="3117" w:type="dxa"/>
          </w:tcPr>
          <w:p w14:paraId="0C8B3168" w14:textId="597B6DB4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25</w:t>
            </w:r>
          </w:p>
        </w:tc>
      </w:tr>
      <w:tr w:rsidR="007721CD" w:rsidRPr="00145595" w14:paraId="6484A39E" w14:textId="77777777" w:rsidTr="007721CD">
        <w:tc>
          <w:tcPr>
            <w:tcW w:w="988" w:type="dxa"/>
          </w:tcPr>
          <w:p w14:paraId="54759EF5" w14:textId="342FBE8F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4</w:t>
            </w:r>
          </w:p>
        </w:tc>
        <w:tc>
          <w:tcPr>
            <w:tcW w:w="5245" w:type="dxa"/>
          </w:tcPr>
          <w:p w14:paraId="3F5FEF33" w14:textId="08C2BC71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eastAsia="Times New Roman" w:hAnsi="Calibri" w:cs="Calibri"/>
                <w:sz w:val="24"/>
                <w:szCs w:val="24"/>
              </w:rPr>
              <w:t>Annexes (references, CVs, relevant work)</w:t>
            </w:r>
          </w:p>
        </w:tc>
        <w:tc>
          <w:tcPr>
            <w:tcW w:w="3117" w:type="dxa"/>
          </w:tcPr>
          <w:p w14:paraId="5E685B55" w14:textId="17DED27C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15</w:t>
            </w:r>
          </w:p>
        </w:tc>
      </w:tr>
      <w:tr w:rsidR="007721CD" w:rsidRPr="00145595" w14:paraId="28B51396" w14:textId="77777777" w:rsidTr="007721CD">
        <w:tc>
          <w:tcPr>
            <w:tcW w:w="988" w:type="dxa"/>
          </w:tcPr>
          <w:p w14:paraId="4F85D923" w14:textId="26AE4EFD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5</w:t>
            </w:r>
          </w:p>
        </w:tc>
        <w:tc>
          <w:tcPr>
            <w:tcW w:w="5245" w:type="dxa"/>
          </w:tcPr>
          <w:p w14:paraId="5CE7ED67" w14:textId="481E677B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eastAsia="Times New Roman" w:hAnsi="Calibri" w:cs="Calibri"/>
                <w:sz w:val="24"/>
                <w:szCs w:val="24"/>
              </w:rPr>
              <w:t xml:space="preserve">Financial Proposal </w:t>
            </w:r>
          </w:p>
        </w:tc>
        <w:tc>
          <w:tcPr>
            <w:tcW w:w="3117" w:type="dxa"/>
          </w:tcPr>
          <w:p w14:paraId="488B7284" w14:textId="0476F499" w:rsidR="007721CD" w:rsidRPr="00145595" w:rsidRDefault="007721CD" w:rsidP="007721CD">
            <w:pPr>
              <w:jc w:val="both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145595">
              <w:rPr>
                <w:rFonts w:ascii="Calibri" w:hAnsi="Calibri" w:cs="Calibri"/>
                <w:sz w:val="24"/>
                <w:szCs w:val="24"/>
                <w:lang w:val="en-GB"/>
              </w:rPr>
              <w:t>25</w:t>
            </w:r>
          </w:p>
        </w:tc>
      </w:tr>
    </w:tbl>
    <w:p w14:paraId="4A286D58" w14:textId="77777777" w:rsidR="009C2A86" w:rsidRPr="009C2A86" w:rsidRDefault="009C2A86" w:rsidP="009C2A86">
      <w:pPr>
        <w:jc w:val="both"/>
        <w:rPr>
          <w:rFonts w:cstheme="minorHAnsi"/>
          <w:b/>
          <w:bCs/>
          <w:sz w:val="24"/>
          <w:szCs w:val="24"/>
        </w:rPr>
      </w:pPr>
      <w:r w:rsidRPr="009C2A86">
        <w:rPr>
          <w:rFonts w:cstheme="minorHAnsi"/>
          <w:b/>
          <w:bCs/>
          <w:sz w:val="24"/>
          <w:szCs w:val="24"/>
        </w:rPr>
        <w:lastRenderedPageBreak/>
        <w:t>Time Frame</w:t>
      </w:r>
    </w:p>
    <w:p w14:paraId="0BF7B47F" w14:textId="77777777" w:rsidR="009C2A86" w:rsidRPr="009C2A86" w:rsidRDefault="009C2A86" w:rsidP="009C2A86">
      <w:pPr>
        <w:jc w:val="both"/>
        <w:rPr>
          <w:rFonts w:cstheme="minorHAnsi"/>
          <w:sz w:val="24"/>
          <w:szCs w:val="24"/>
        </w:rPr>
      </w:pPr>
      <w:r w:rsidRPr="009C2A86">
        <w:rPr>
          <w:rFonts w:cstheme="minorHAnsi"/>
          <w:sz w:val="24"/>
          <w:szCs w:val="24"/>
        </w:rPr>
        <w:t xml:space="preserve">The consultancy is expected to be completed within </w:t>
      </w:r>
      <w:r w:rsidRPr="009C2A86">
        <w:rPr>
          <w:rFonts w:cstheme="minorHAnsi"/>
          <w:b/>
          <w:bCs/>
          <w:sz w:val="24"/>
          <w:szCs w:val="24"/>
        </w:rPr>
        <w:t>20–25 working days</w:t>
      </w:r>
      <w:r w:rsidRPr="009C2A86">
        <w:rPr>
          <w:rFonts w:cstheme="minorHAnsi"/>
          <w:sz w:val="24"/>
          <w:szCs w:val="24"/>
        </w:rPr>
        <w:t>, including fieldwork, analysis, and report writing. A detailed work plan must be included in the proposal.</w:t>
      </w:r>
    </w:p>
    <w:p w14:paraId="74C59AA1" w14:textId="77777777" w:rsidR="009C2A86" w:rsidRPr="009C2A86" w:rsidRDefault="009C2A86" w:rsidP="009C2A86">
      <w:pPr>
        <w:jc w:val="both"/>
        <w:rPr>
          <w:rFonts w:cstheme="minorHAnsi"/>
          <w:b/>
          <w:bCs/>
          <w:sz w:val="24"/>
          <w:szCs w:val="24"/>
        </w:rPr>
      </w:pPr>
      <w:r w:rsidRPr="009C2A86">
        <w:rPr>
          <w:rFonts w:cstheme="minorHAnsi"/>
          <w:b/>
          <w:bCs/>
          <w:sz w:val="24"/>
          <w:szCs w:val="24"/>
        </w:rPr>
        <w:t>Ethical and Confidentiality Requirements</w:t>
      </w:r>
    </w:p>
    <w:p w14:paraId="5BCA1A8F" w14:textId="77777777" w:rsidR="009C2A86" w:rsidRDefault="009C2A86" w:rsidP="009C2A86">
      <w:pPr>
        <w:jc w:val="both"/>
        <w:rPr>
          <w:rFonts w:cstheme="minorHAnsi"/>
          <w:sz w:val="24"/>
          <w:szCs w:val="24"/>
        </w:rPr>
      </w:pPr>
      <w:r w:rsidRPr="009C2A86">
        <w:rPr>
          <w:rFonts w:cstheme="minorHAnsi"/>
          <w:sz w:val="24"/>
          <w:szCs w:val="24"/>
        </w:rPr>
        <w:t>The consultant/firm must adhere to AKRSP’s safeguarding policies and ethical guidelines. All data collected and outputs produced will remain the property of AKRSP and must be handed over before final payment.</w:t>
      </w:r>
    </w:p>
    <w:p w14:paraId="3F0AA5D9" w14:textId="77777777" w:rsidR="009C2A86" w:rsidRPr="009C2A86" w:rsidRDefault="009C2A86" w:rsidP="009C2A86">
      <w:pPr>
        <w:jc w:val="both"/>
        <w:rPr>
          <w:rFonts w:cstheme="minorHAnsi"/>
          <w:b/>
          <w:bCs/>
          <w:sz w:val="24"/>
          <w:szCs w:val="24"/>
        </w:rPr>
      </w:pPr>
      <w:r w:rsidRPr="009C2A86">
        <w:rPr>
          <w:rFonts w:cstheme="minorHAnsi"/>
          <w:b/>
          <w:bCs/>
          <w:sz w:val="24"/>
          <w:szCs w:val="24"/>
        </w:rPr>
        <w:t>Submission Guidelines</w:t>
      </w:r>
    </w:p>
    <w:p w14:paraId="1689525F" w14:textId="7CF30A26" w:rsidR="009C2A86" w:rsidRDefault="009C2A86" w:rsidP="009C2A86">
      <w:pPr>
        <w:jc w:val="both"/>
        <w:rPr>
          <w:rFonts w:cstheme="minorHAnsi"/>
          <w:sz w:val="24"/>
          <w:szCs w:val="24"/>
        </w:rPr>
      </w:pPr>
      <w:r w:rsidRPr="009C2A86">
        <w:rPr>
          <w:rFonts w:cstheme="minorHAnsi"/>
          <w:sz w:val="24"/>
          <w:szCs w:val="24"/>
        </w:rPr>
        <w:t xml:space="preserve">Interested consultants/firms should submit their </w:t>
      </w:r>
      <w:r w:rsidRPr="009C2A86">
        <w:rPr>
          <w:rFonts w:cstheme="minorHAnsi"/>
          <w:b/>
          <w:bCs/>
          <w:sz w:val="24"/>
          <w:szCs w:val="24"/>
        </w:rPr>
        <w:t>technical and financial proposals</w:t>
      </w:r>
      <w:r w:rsidRPr="009C2A86">
        <w:rPr>
          <w:rFonts w:cstheme="minorHAnsi"/>
          <w:sz w:val="24"/>
          <w:szCs w:val="24"/>
        </w:rPr>
        <w:t xml:space="preserve"> in separate </w:t>
      </w:r>
      <w:proofErr w:type="gramStart"/>
      <w:r w:rsidRPr="009C2A86">
        <w:rPr>
          <w:rFonts w:cstheme="minorHAnsi"/>
          <w:sz w:val="24"/>
          <w:szCs w:val="24"/>
        </w:rPr>
        <w:t xml:space="preserve">files </w:t>
      </w:r>
      <w:r>
        <w:rPr>
          <w:rFonts w:cstheme="minorHAnsi"/>
          <w:sz w:val="24"/>
          <w:szCs w:val="24"/>
        </w:rPr>
        <w:t xml:space="preserve"> in</w:t>
      </w:r>
      <w:proofErr w:type="gramEnd"/>
      <w:r>
        <w:rPr>
          <w:rFonts w:cstheme="minorHAnsi"/>
          <w:sz w:val="24"/>
          <w:szCs w:val="24"/>
        </w:rPr>
        <w:t xml:space="preserve"> hard form to Admin and HR regional programme office AKRSP Sadpara Road Skardu.</w:t>
      </w:r>
    </w:p>
    <w:p w14:paraId="2FFB6D5E" w14:textId="3689E1B3" w:rsidR="009C2A86" w:rsidRPr="009C2A86" w:rsidRDefault="009C2A86" w:rsidP="009C2A86">
      <w:pPr>
        <w:jc w:val="both"/>
        <w:rPr>
          <w:rFonts w:cstheme="minorHAnsi"/>
          <w:sz w:val="24"/>
          <w:szCs w:val="24"/>
        </w:rPr>
      </w:pPr>
      <w:r w:rsidRPr="009C2A86">
        <w:rPr>
          <w:rFonts w:cstheme="minorHAnsi"/>
          <w:b/>
          <w:bCs/>
          <w:sz w:val="24"/>
          <w:szCs w:val="24"/>
        </w:rPr>
        <w:t>Deadline for submission:</w:t>
      </w:r>
      <w:r w:rsidRPr="009C2A8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October</w:t>
      </w:r>
      <w:r w:rsidRPr="009C2A86">
        <w:rPr>
          <w:rFonts w:cstheme="minorHAnsi"/>
          <w:b/>
          <w:bCs/>
          <w:sz w:val="24"/>
          <w:szCs w:val="24"/>
        </w:rPr>
        <w:t xml:space="preserve"> 2</w:t>
      </w:r>
      <w:r w:rsidR="00FD6C4E">
        <w:rPr>
          <w:rFonts w:cstheme="minorHAnsi"/>
          <w:b/>
          <w:bCs/>
          <w:sz w:val="24"/>
          <w:szCs w:val="24"/>
        </w:rPr>
        <w:t>7</w:t>
      </w:r>
      <w:r w:rsidRPr="009C2A86">
        <w:rPr>
          <w:rFonts w:cstheme="minorHAnsi"/>
          <w:b/>
          <w:bCs/>
          <w:sz w:val="24"/>
          <w:szCs w:val="24"/>
        </w:rPr>
        <w:t>, 202</w:t>
      </w:r>
      <w:r>
        <w:rPr>
          <w:rFonts w:cstheme="minorHAnsi"/>
          <w:b/>
          <w:bCs/>
          <w:sz w:val="24"/>
          <w:szCs w:val="24"/>
        </w:rPr>
        <w:t>5</w:t>
      </w:r>
    </w:p>
    <w:p w14:paraId="7369B464" w14:textId="77777777" w:rsidR="009C2A86" w:rsidRPr="009C2A86" w:rsidRDefault="00000000" w:rsidP="009C2A8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pict w14:anchorId="04BA290D">
          <v:rect id="_x0000_i1025" style="width:0;height:1.5pt" o:hralign="center" o:hrstd="t" o:hr="t" fillcolor="#a0a0a0" stroked="f"/>
        </w:pict>
      </w:r>
    </w:p>
    <w:p w14:paraId="37BB92B4" w14:textId="77777777" w:rsidR="00835432" w:rsidRPr="00835432" w:rsidRDefault="00835432" w:rsidP="00835432">
      <w:pPr>
        <w:jc w:val="both"/>
        <w:rPr>
          <w:rFonts w:cstheme="minorHAnsi"/>
          <w:b/>
          <w:bCs/>
          <w:sz w:val="24"/>
          <w:szCs w:val="24"/>
          <w:lang w:val="en-GB"/>
        </w:rPr>
      </w:pPr>
      <w:r w:rsidRPr="00835432">
        <w:rPr>
          <w:rFonts w:cstheme="minorHAnsi"/>
          <w:b/>
          <w:bCs/>
          <w:sz w:val="24"/>
          <w:szCs w:val="24"/>
          <w:lang w:val="en-GB"/>
        </w:rPr>
        <w:t>Note: AKRSP reserves the right to cancel or reject any proposal without providing reasons.</w:t>
      </w:r>
    </w:p>
    <w:p w14:paraId="7C202535" w14:textId="0132EAF6" w:rsidR="00BC2633" w:rsidRPr="00280A5F" w:rsidRDefault="00835432" w:rsidP="00835432">
      <w:pPr>
        <w:jc w:val="both"/>
        <w:rPr>
          <w:rFonts w:cstheme="minorHAnsi"/>
          <w:color w:val="000000" w:themeColor="text1"/>
          <w:sz w:val="24"/>
          <w:szCs w:val="24"/>
          <w:lang w:val="en-GB"/>
        </w:rPr>
      </w:pPr>
      <w:r w:rsidRPr="00835432">
        <w:rPr>
          <w:rFonts w:cstheme="minorHAnsi"/>
          <w:sz w:val="24"/>
          <w:szCs w:val="24"/>
          <w:lang w:val="en-GB"/>
        </w:rPr>
        <w:t xml:space="preserve">For any enquiries, please contact </w:t>
      </w:r>
      <w:r w:rsidR="00280A5F" w:rsidRPr="00280A5F">
        <w:rPr>
          <w:rFonts w:cstheme="minorHAnsi"/>
          <w:color w:val="000000" w:themeColor="text1"/>
          <w:sz w:val="24"/>
          <w:szCs w:val="24"/>
          <w:lang w:val="en-GB"/>
        </w:rPr>
        <w:t xml:space="preserve">Manager Work and Enterprise AKRSP regional programme office </w:t>
      </w:r>
      <w:proofErr w:type="spellStart"/>
      <w:r w:rsidR="009C2A86">
        <w:rPr>
          <w:rFonts w:cstheme="minorHAnsi"/>
          <w:color w:val="000000" w:themeColor="text1"/>
          <w:sz w:val="24"/>
          <w:szCs w:val="24"/>
          <w:lang w:val="en-GB"/>
        </w:rPr>
        <w:t>Sadpara</w:t>
      </w:r>
      <w:proofErr w:type="spellEnd"/>
      <w:r w:rsidR="009C2A86">
        <w:rPr>
          <w:rFonts w:cstheme="minorHAnsi"/>
          <w:color w:val="000000" w:themeColor="text1"/>
          <w:sz w:val="24"/>
          <w:szCs w:val="24"/>
          <w:lang w:val="en-GB"/>
        </w:rPr>
        <w:t xml:space="preserve"> Road </w:t>
      </w:r>
      <w:r w:rsidR="00280A5F" w:rsidRPr="00280A5F">
        <w:rPr>
          <w:rFonts w:cstheme="minorHAnsi"/>
          <w:color w:val="000000" w:themeColor="text1"/>
          <w:sz w:val="24"/>
          <w:szCs w:val="24"/>
          <w:lang w:val="en-GB"/>
        </w:rPr>
        <w:t xml:space="preserve">Skardu </w:t>
      </w:r>
      <w:proofErr w:type="gramStart"/>
      <w:r w:rsidR="00280A5F" w:rsidRPr="00280A5F">
        <w:rPr>
          <w:rFonts w:cstheme="minorHAnsi"/>
          <w:color w:val="000000" w:themeColor="text1"/>
          <w:sz w:val="24"/>
          <w:szCs w:val="24"/>
          <w:lang w:val="en-GB"/>
        </w:rPr>
        <w:t xml:space="preserve">Baltistan </w:t>
      </w:r>
      <w:r w:rsidRPr="00280A5F">
        <w:rPr>
          <w:rFonts w:cstheme="minorHAnsi"/>
          <w:color w:val="000000" w:themeColor="text1"/>
          <w:sz w:val="24"/>
          <w:szCs w:val="24"/>
          <w:lang w:val="en-GB"/>
        </w:rPr>
        <w:t>.</w:t>
      </w:r>
      <w:proofErr w:type="gramEnd"/>
    </w:p>
    <w:sectPr w:rsidR="00BC2633" w:rsidRPr="00280A5F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99229" w14:textId="77777777" w:rsidR="006D4531" w:rsidRDefault="006D4531" w:rsidP="005C41AC">
      <w:pPr>
        <w:spacing w:after="0" w:line="240" w:lineRule="auto"/>
      </w:pPr>
      <w:r>
        <w:separator/>
      </w:r>
    </w:p>
  </w:endnote>
  <w:endnote w:type="continuationSeparator" w:id="0">
    <w:p w14:paraId="32426582" w14:textId="77777777" w:rsidR="006D4531" w:rsidRDefault="006D4531" w:rsidP="005C4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592035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E0D0CB" w14:textId="4D424738" w:rsidR="00145595" w:rsidRDefault="0014559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E0E9D2" w14:textId="77777777" w:rsidR="00145595" w:rsidRDefault="001455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912BA" w14:textId="77777777" w:rsidR="006D4531" w:rsidRDefault="006D4531" w:rsidP="005C41AC">
      <w:pPr>
        <w:spacing w:after="0" w:line="240" w:lineRule="auto"/>
      </w:pPr>
      <w:r>
        <w:separator/>
      </w:r>
    </w:p>
  </w:footnote>
  <w:footnote w:type="continuationSeparator" w:id="0">
    <w:p w14:paraId="429B2505" w14:textId="77777777" w:rsidR="006D4531" w:rsidRDefault="006D4531" w:rsidP="005C41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942AB"/>
    <w:multiLevelType w:val="hybridMultilevel"/>
    <w:tmpl w:val="DDEA0EE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5F28B9"/>
    <w:multiLevelType w:val="multilevel"/>
    <w:tmpl w:val="FC38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4B6B87"/>
    <w:multiLevelType w:val="hybridMultilevel"/>
    <w:tmpl w:val="F3803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BC3FCF"/>
    <w:multiLevelType w:val="multilevel"/>
    <w:tmpl w:val="67663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AB257A"/>
    <w:multiLevelType w:val="hybridMultilevel"/>
    <w:tmpl w:val="E9CCEAA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DE1C34"/>
    <w:multiLevelType w:val="multilevel"/>
    <w:tmpl w:val="B6F8C0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0F33350"/>
    <w:multiLevelType w:val="hybridMultilevel"/>
    <w:tmpl w:val="771C00B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A5B27AC"/>
    <w:multiLevelType w:val="hybridMultilevel"/>
    <w:tmpl w:val="4C4C6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493D29"/>
    <w:multiLevelType w:val="hybridMultilevel"/>
    <w:tmpl w:val="0DD29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3264CF"/>
    <w:multiLevelType w:val="hybridMultilevel"/>
    <w:tmpl w:val="4512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E936C2"/>
    <w:multiLevelType w:val="hybridMultilevel"/>
    <w:tmpl w:val="7A126F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18D6CE0"/>
    <w:multiLevelType w:val="multilevel"/>
    <w:tmpl w:val="4C34D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2A97ED6"/>
    <w:multiLevelType w:val="hybridMultilevel"/>
    <w:tmpl w:val="5DC824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970B1E"/>
    <w:multiLevelType w:val="hybridMultilevel"/>
    <w:tmpl w:val="264A33E0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6EC0AC5"/>
    <w:multiLevelType w:val="hybridMultilevel"/>
    <w:tmpl w:val="AC9AFA5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4502AB"/>
    <w:multiLevelType w:val="hybridMultilevel"/>
    <w:tmpl w:val="FE18ABA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060840">
    <w:abstractNumId w:val="1"/>
  </w:num>
  <w:num w:numId="2" w16cid:durableId="120344345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77697638">
    <w:abstractNumId w:val="7"/>
  </w:num>
  <w:num w:numId="4" w16cid:durableId="1735884420">
    <w:abstractNumId w:val="7"/>
  </w:num>
  <w:num w:numId="5" w16cid:durableId="1092356920">
    <w:abstractNumId w:val="10"/>
  </w:num>
  <w:num w:numId="6" w16cid:durableId="1917323299">
    <w:abstractNumId w:val="2"/>
  </w:num>
  <w:num w:numId="7" w16cid:durableId="266473902">
    <w:abstractNumId w:val="8"/>
  </w:num>
  <w:num w:numId="8" w16cid:durableId="1434282627">
    <w:abstractNumId w:val="6"/>
  </w:num>
  <w:num w:numId="9" w16cid:durableId="901133041">
    <w:abstractNumId w:val="12"/>
  </w:num>
  <w:num w:numId="10" w16cid:durableId="2117940123">
    <w:abstractNumId w:val="13"/>
  </w:num>
  <w:num w:numId="11" w16cid:durableId="1161896002">
    <w:abstractNumId w:val="5"/>
  </w:num>
  <w:num w:numId="12" w16cid:durableId="781802735">
    <w:abstractNumId w:val="0"/>
  </w:num>
  <w:num w:numId="13" w16cid:durableId="1319577685">
    <w:abstractNumId w:val="15"/>
  </w:num>
  <w:num w:numId="14" w16cid:durableId="704673787">
    <w:abstractNumId w:val="4"/>
  </w:num>
  <w:num w:numId="15" w16cid:durableId="1376614904">
    <w:abstractNumId w:val="14"/>
  </w:num>
  <w:num w:numId="16" w16cid:durableId="780534794">
    <w:abstractNumId w:val="3"/>
  </w:num>
  <w:num w:numId="17" w16cid:durableId="19277681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7Q0tTQxtTAwMjcwN7NQ0lEKTi0uzszPAykwqgUAupIy6SwAAAA="/>
  </w:docVars>
  <w:rsids>
    <w:rsidRoot w:val="00DA471F"/>
    <w:rsid w:val="000536B8"/>
    <w:rsid w:val="000B23DC"/>
    <w:rsid w:val="00117019"/>
    <w:rsid w:val="00121BB9"/>
    <w:rsid w:val="00145595"/>
    <w:rsid w:val="001659A0"/>
    <w:rsid w:val="001C5771"/>
    <w:rsid w:val="00226CD2"/>
    <w:rsid w:val="002341C1"/>
    <w:rsid w:val="0027383B"/>
    <w:rsid w:val="00280A31"/>
    <w:rsid w:val="00280A5F"/>
    <w:rsid w:val="002C44EE"/>
    <w:rsid w:val="003321D9"/>
    <w:rsid w:val="00397A71"/>
    <w:rsid w:val="003D33F7"/>
    <w:rsid w:val="003E1F96"/>
    <w:rsid w:val="003F252F"/>
    <w:rsid w:val="00405F2E"/>
    <w:rsid w:val="00453E88"/>
    <w:rsid w:val="00474A4C"/>
    <w:rsid w:val="004C4A51"/>
    <w:rsid w:val="005230EB"/>
    <w:rsid w:val="00525DE4"/>
    <w:rsid w:val="005B7407"/>
    <w:rsid w:val="005C41AC"/>
    <w:rsid w:val="005D7ECD"/>
    <w:rsid w:val="005F6B19"/>
    <w:rsid w:val="00637DB5"/>
    <w:rsid w:val="00645F10"/>
    <w:rsid w:val="00673974"/>
    <w:rsid w:val="00692880"/>
    <w:rsid w:val="00693D01"/>
    <w:rsid w:val="006A0FC5"/>
    <w:rsid w:val="006B066D"/>
    <w:rsid w:val="006B53DB"/>
    <w:rsid w:val="006C5496"/>
    <w:rsid w:val="006D4531"/>
    <w:rsid w:val="006E3FBF"/>
    <w:rsid w:val="007037B6"/>
    <w:rsid w:val="00736703"/>
    <w:rsid w:val="00743860"/>
    <w:rsid w:val="0074538F"/>
    <w:rsid w:val="007458A8"/>
    <w:rsid w:val="00770B0E"/>
    <w:rsid w:val="007721CD"/>
    <w:rsid w:val="0077563E"/>
    <w:rsid w:val="00783ECF"/>
    <w:rsid w:val="00792AAD"/>
    <w:rsid w:val="00792FEF"/>
    <w:rsid w:val="00793E4D"/>
    <w:rsid w:val="00827C59"/>
    <w:rsid w:val="00833A02"/>
    <w:rsid w:val="00835432"/>
    <w:rsid w:val="00851ACA"/>
    <w:rsid w:val="00862BAF"/>
    <w:rsid w:val="00874B6A"/>
    <w:rsid w:val="00880398"/>
    <w:rsid w:val="008C1733"/>
    <w:rsid w:val="008F516A"/>
    <w:rsid w:val="00906CBC"/>
    <w:rsid w:val="009254C8"/>
    <w:rsid w:val="0095017B"/>
    <w:rsid w:val="00955D41"/>
    <w:rsid w:val="0097349E"/>
    <w:rsid w:val="0098366B"/>
    <w:rsid w:val="009A01CE"/>
    <w:rsid w:val="009B06F4"/>
    <w:rsid w:val="009B1415"/>
    <w:rsid w:val="009B415F"/>
    <w:rsid w:val="009C2A86"/>
    <w:rsid w:val="009D080F"/>
    <w:rsid w:val="009E1F4F"/>
    <w:rsid w:val="009F0B56"/>
    <w:rsid w:val="009F400B"/>
    <w:rsid w:val="009F5AA8"/>
    <w:rsid w:val="00A672C6"/>
    <w:rsid w:val="00AE0C49"/>
    <w:rsid w:val="00B05BAD"/>
    <w:rsid w:val="00B07381"/>
    <w:rsid w:val="00B2471C"/>
    <w:rsid w:val="00B26599"/>
    <w:rsid w:val="00B46F68"/>
    <w:rsid w:val="00B53D9C"/>
    <w:rsid w:val="00B93F32"/>
    <w:rsid w:val="00BC2633"/>
    <w:rsid w:val="00BC2FDA"/>
    <w:rsid w:val="00BC70E8"/>
    <w:rsid w:val="00C22FC5"/>
    <w:rsid w:val="00C35056"/>
    <w:rsid w:val="00C50706"/>
    <w:rsid w:val="00CA7F2D"/>
    <w:rsid w:val="00CF5FAD"/>
    <w:rsid w:val="00D073BD"/>
    <w:rsid w:val="00D301DE"/>
    <w:rsid w:val="00D429E4"/>
    <w:rsid w:val="00D47B8A"/>
    <w:rsid w:val="00DA1185"/>
    <w:rsid w:val="00DA471F"/>
    <w:rsid w:val="00E728DC"/>
    <w:rsid w:val="00E74E31"/>
    <w:rsid w:val="00E81CCF"/>
    <w:rsid w:val="00E932E6"/>
    <w:rsid w:val="00EB69C5"/>
    <w:rsid w:val="00F121F3"/>
    <w:rsid w:val="00F26C14"/>
    <w:rsid w:val="00F55855"/>
    <w:rsid w:val="00F911B6"/>
    <w:rsid w:val="00FB77BB"/>
    <w:rsid w:val="00FC5D2F"/>
    <w:rsid w:val="00FC7EE5"/>
    <w:rsid w:val="00FD6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30AF3"/>
  <w15:chartTrackingRefBased/>
  <w15:docId w15:val="{BCBECCBE-FF67-4882-9F2D-BB05DAAC2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A471F"/>
    <w:rPr>
      <w:b/>
      <w:bCs/>
    </w:rPr>
  </w:style>
  <w:style w:type="character" w:customStyle="1" w:styleId="jsgrdq">
    <w:name w:val="jsgrdq"/>
    <w:basedOn w:val="DefaultParagraphFont"/>
    <w:rsid w:val="00F911B6"/>
  </w:style>
  <w:style w:type="paragraph" w:styleId="ListParagraph">
    <w:name w:val="List Paragraph"/>
    <w:aliases w:val="ADB paragraph numbering,Colorful List - Accent 11,List Paragraph (numbered (a)),Fundamentacion,Indent Paragraph,Lettre d'introduction,Paragraphe de liste PBLH,Graph &amp; Table tite,List_Paragraph,Multilevel para_II,Numbered List Paragraph"/>
    <w:basedOn w:val="Normal"/>
    <w:link w:val="ListParagraphChar"/>
    <w:uiPriority w:val="34"/>
    <w:qFormat/>
    <w:rsid w:val="00673974"/>
    <w:pPr>
      <w:spacing w:line="256" w:lineRule="auto"/>
      <w:ind w:left="720"/>
      <w:contextualSpacing/>
    </w:pPr>
  </w:style>
  <w:style w:type="paragraph" w:styleId="NoSpacing">
    <w:name w:val="No Spacing"/>
    <w:uiPriority w:val="1"/>
    <w:qFormat/>
    <w:rsid w:val="0088039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E3F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3FB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26C1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C41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41AC"/>
  </w:style>
  <w:style w:type="paragraph" w:styleId="Footer">
    <w:name w:val="footer"/>
    <w:basedOn w:val="Normal"/>
    <w:link w:val="FooterChar"/>
    <w:uiPriority w:val="99"/>
    <w:unhideWhenUsed/>
    <w:rsid w:val="005C41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41AC"/>
  </w:style>
  <w:style w:type="character" w:customStyle="1" w:styleId="ListParagraphChar">
    <w:name w:val="List Paragraph Char"/>
    <w:aliases w:val="ADB paragraph numbering Char,Colorful List - Accent 11 Char,List Paragraph (numbered (a)) Char,Fundamentacion Char,Indent Paragraph Char,Lettre d'introduction Char,Paragraphe de liste PBLH Char,Graph &amp; Table tite Char"/>
    <w:basedOn w:val="DefaultParagraphFont"/>
    <w:link w:val="ListParagraph"/>
    <w:uiPriority w:val="34"/>
    <w:locked/>
    <w:rsid w:val="00B46F68"/>
  </w:style>
  <w:style w:type="table" w:styleId="TableGrid">
    <w:name w:val="Table Grid"/>
    <w:basedOn w:val="TableNormal"/>
    <w:uiPriority w:val="39"/>
    <w:rsid w:val="007721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E0C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0C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0C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0C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0C4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45F1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7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712</Words>
  <Characters>4065</Characters>
  <Application>Microsoft Office Word</Application>
  <DocSecurity>0</DocSecurity>
  <Lines>33</Lines>
  <Paragraphs>9</Paragraphs>
  <ScaleCrop>false</ScaleCrop>
  <Company/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Zulfiqar Khan</dc:creator>
  <cp:keywords/>
  <dc:description/>
  <cp:lastModifiedBy>mir alam</cp:lastModifiedBy>
  <cp:revision>2</cp:revision>
  <dcterms:created xsi:type="dcterms:W3CDTF">2025-10-09T05:37:00Z</dcterms:created>
  <dcterms:modified xsi:type="dcterms:W3CDTF">2025-10-09T05:37:00Z</dcterms:modified>
</cp:coreProperties>
</file>