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005D" w14:textId="2CD2CAB3" w:rsidR="00C3794A" w:rsidRPr="008011FC" w:rsidRDefault="00C3794A" w:rsidP="008011FC">
      <w:pPr>
        <w:spacing w:before="120" w:after="120"/>
        <w:jc w:val="center"/>
        <w:rPr>
          <w:rFonts w:ascii="Cambria" w:hAnsi="Cambria"/>
          <w:b/>
          <w:sz w:val="32"/>
          <w:szCs w:val="32"/>
        </w:rPr>
      </w:pPr>
      <w:r w:rsidRPr="008011FC">
        <w:rPr>
          <w:rFonts w:ascii="Cambria" w:hAnsi="Cambria"/>
          <w:b/>
          <w:sz w:val="32"/>
          <w:szCs w:val="32"/>
        </w:rPr>
        <w:t>TERMS OF REFERENCE (TOR</w:t>
      </w:r>
      <w:r w:rsidR="00A47454" w:rsidRPr="008011FC">
        <w:rPr>
          <w:rFonts w:ascii="Cambria" w:hAnsi="Cambria"/>
          <w:b/>
          <w:sz w:val="32"/>
          <w:szCs w:val="32"/>
        </w:rPr>
        <w:t>s</w:t>
      </w:r>
      <w:r w:rsidRPr="008011FC">
        <w:rPr>
          <w:rFonts w:ascii="Cambria" w:hAnsi="Cambria"/>
          <w:b/>
          <w:sz w:val="32"/>
          <w:szCs w:val="32"/>
        </w:rPr>
        <w:t>)</w:t>
      </w:r>
    </w:p>
    <w:p w14:paraId="26D5B2B3" w14:textId="77777777" w:rsidR="00C3794A" w:rsidRPr="008011FC" w:rsidRDefault="00C3794A" w:rsidP="008011FC">
      <w:pPr>
        <w:jc w:val="both"/>
        <w:rPr>
          <w:rFonts w:ascii="Cambria" w:hAnsi="Cambria" w:cstheme="minorHAnsi"/>
          <w:b/>
          <w:bCs/>
          <w:color w:val="000000"/>
          <w:sz w:val="24"/>
          <w:szCs w:val="24"/>
        </w:rPr>
      </w:pPr>
      <w:r w:rsidRPr="008011FC">
        <w:rPr>
          <w:rFonts w:ascii="Cambria" w:hAnsi="Cambria" w:cstheme="minorHAnsi"/>
          <w:b/>
          <w:bCs/>
          <w:color w:val="000000"/>
          <w:sz w:val="24"/>
          <w:szCs w:val="24"/>
        </w:rPr>
        <w:t>Purpose:</w:t>
      </w:r>
    </w:p>
    <w:p w14:paraId="6F35385E" w14:textId="77777777" w:rsidR="00C3794A" w:rsidRPr="008011FC" w:rsidRDefault="00C3794A" w:rsidP="008011FC">
      <w:pPr>
        <w:jc w:val="both"/>
        <w:rPr>
          <w:rFonts w:ascii="Cambria" w:hAnsi="Cambria"/>
          <w:spacing w:val="-2"/>
          <w:sz w:val="24"/>
          <w:szCs w:val="24"/>
        </w:rPr>
      </w:pPr>
      <w:r w:rsidRPr="008011FC">
        <w:rPr>
          <w:rFonts w:ascii="Cambria" w:hAnsi="Cambria"/>
          <w:spacing w:val="-2"/>
          <w:sz w:val="24"/>
          <w:szCs w:val="24"/>
        </w:rPr>
        <w:t>The purpose of this consultancy is to:</w:t>
      </w:r>
    </w:p>
    <w:p w14:paraId="265836EC" w14:textId="39C4C194" w:rsidR="00A47454" w:rsidRPr="008011FC" w:rsidRDefault="00A47454" w:rsidP="008011FC">
      <w:pPr>
        <w:pStyle w:val="ListParagraph"/>
        <w:numPr>
          <w:ilvl w:val="0"/>
          <w:numId w:val="2"/>
        </w:numPr>
        <w:spacing w:after="160"/>
        <w:rPr>
          <w:rFonts w:ascii="Cambria" w:eastAsia="Calibri" w:hAnsi="Cambria"/>
          <w:spacing w:val="-2"/>
          <w:sz w:val="24"/>
          <w:szCs w:val="24"/>
          <w:lang w:val="en-US"/>
        </w:rPr>
      </w:pPr>
      <w:r w:rsidRPr="008011FC">
        <w:rPr>
          <w:rFonts w:ascii="Cambria" w:eastAsia="Calibri" w:hAnsi="Cambria"/>
          <w:spacing w:val="-2"/>
          <w:sz w:val="24"/>
          <w:szCs w:val="24"/>
          <w:lang w:val="en-US"/>
        </w:rPr>
        <w:t xml:space="preserve">Develop contextualized </w:t>
      </w:r>
      <w:r w:rsidR="00E03D01" w:rsidRPr="008011FC">
        <w:rPr>
          <w:rFonts w:ascii="Cambria" w:eastAsia="Calibri" w:hAnsi="Cambria"/>
          <w:spacing w:val="-2"/>
          <w:sz w:val="24"/>
          <w:szCs w:val="24"/>
          <w:lang w:val="en-US"/>
        </w:rPr>
        <w:t xml:space="preserve">three </w:t>
      </w:r>
      <w:r w:rsidRPr="008011FC">
        <w:rPr>
          <w:rFonts w:ascii="Cambria" w:eastAsia="Calibri" w:hAnsi="Cambria"/>
          <w:spacing w:val="-2"/>
          <w:sz w:val="24"/>
          <w:szCs w:val="24"/>
          <w:lang w:val="en-US"/>
        </w:rPr>
        <w:t>animated</w:t>
      </w:r>
      <w:r w:rsidR="00E03D01" w:rsidRPr="008011FC">
        <w:rPr>
          <w:rFonts w:ascii="Cambria" w:eastAsia="Calibri" w:hAnsi="Cambria"/>
          <w:spacing w:val="-2"/>
          <w:sz w:val="24"/>
          <w:szCs w:val="24"/>
          <w:lang w:val="en-US"/>
        </w:rPr>
        <w:t xml:space="preserve"> </w:t>
      </w:r>
      <w:r w:rsidRPr="008011FC">
        <w:rPr>
          <w:rFonts w:ascii="Cambria" w:eastAsia="Calibri" w:hAnsi="Cambria"/>
          <w:spacing w:val="-2"/>
          <w:sz w:val="24"/>
          <w:szCs w:val="24"/>
          <w:lang w:val="en-US"/>
        </w:rPr>
        <w:t xml:space="preserve">short videos in local languages of Gilgit Baltistan and Chitral (Balti, Shina, Wakhi, Burushaski, Khowar) Urdu and English on gender responsive Life Skills Based Education (LSBE) programme for out of school youth to enhance understanding of young boys/ girls on their reproductive health and family planning using community-based </w:t>
      </w:r>
      <w:sdt>
        <w:sdtPr>
          <w:rPr>
            <w:rFonts w:ascii="Cambria" w:eastAsia="Calibri" w:hAnsi="Cambria"/>
            <w:spacing w:val="-2"/>
            <w:sz w:val="24"/>
            <w:szCs w:val="24"/>
            <w:lang w:val="en-US"/>
          </w:rPr>
          <w:tag w:val="goog_rdk_71"/>
          <w:id w:val="-328523076"/>
        </w:sdtPr>
        <w:sdtContent/>
      </w:sdt>
      <w:r w:rsidRPr="008011FC">
        <w:rPr>
          <w:rFonts w:ascii="Cambria" w:eastAsia="Calibri" w:hAnsi="Cambria"/>
          <w:spacing w:val="-2"/>
          <w:sz w:val="24"/>
          <w:szCs w:val="24"/>
          <w:lang w:val="en-US"/>
        </w:rPr>
        <w:t>approaches.</w:t>
      </w:r>
    </w:p>
    <w:p w14:paraId="1663974E" w14:textId="31DAAAAF" w:rsidR="00A47454" w:rsidRPr="008011FC" w:rsidRDefault="00A47454" w:rsidP="008011FC">
      <w:pPr>
        <w:pStyle w:val="ListParagraph"/>
        <w:numPr>
          <w:ilvl w:val="0"/>
          <w:numId w:val="2"/>
        </w:numPr>
        <w:spacing w:after="160"/>
        <w:rPr>
          <w:rFonts w:ascii="Cambria" w:eastAsia="Calibri" w:hAnsi="Cambria"/>
          <w:spacing w:val="-2"/>
          <w:sz w:val="24"/>
          <w:szCs w:val="24"/>
          <w:lang w:val="en-US"/>
        </w:rPr>
      </w:pPr>
      <w:r w:rsidRPr="008011FC">
        <w:rPr>
          <w:rFonts w:ascii="Cambria" w:eastAsia="Calibri" w:hAnsi="Cambria"/>
          <w:spacing w:val="-2"/>
          <w:sz w:val="24"/>
          <w:szCs w:val="24"/>
          <w:lang w:val="en-US"/>
        </w:rPr>
        <w:t>Developed localize</w:t>
      </w:r>
      <w:r w:rsidR="00C3794A" w:rsidRPr="008011FC">
        <w:rPr>
          <w:rFonts w:ascii="Cambria" w:eastAsia="Calibri" w:hAnsi="Cambria"/>
          <w:spacing w:val="-2"/>
          <w:sz w:val="24"/>
          <w:szCs w:val="24"/>
          <w:lang w:val="en-US"/>
        </w:rPr>
        <w:t>/contextualize key messages</w:t>
      </w:r>
      <w:r w:rsidRPr="008011FC">
        <w:rPr>
          <w:rFonts w:ascii="Cambria" w:eastAsia="Calibri" w:hAnsi="Cambria"/>
          <w:spacing w:val="-2"/>
          <w:sz w:val="24"/>
          <w:szCs w:val="24"/>
          <w:lang w:val="en-US"/>
        </w:rPr>
        <w:t xml:space="preserve">, </w:t>
      </w:r>
      <w:r w:rsidR="00C3794A" w:rsidRPr="008011FC">
        <w:rPr>
          <w:rFonts w:ascii="Cambria" w:eastAsia="Calibri" w:hAnsi="Cambria"/>
          <w:spacing w:val="-2"/>
          <w:sz w:val="24"/>
          <w:szCs w:val="24"/>
          <w:lang w:val="en-US"/>
        </w:rPr>
        <w:t xml:space="preserve">Information, Education and Communication (IEC) material related to </w:t>
      </w:r>
      <w:r w:rsidRPr="008011FC">
        <w:rPr>
          <w:rFonts w:ascii="Cambria" w:eastAsia="Calibri" w:hAnsi="Cambria"/>
          <w:spacing w:val="-2"/>
          <w:sz w:val="24"/>
          <w:szCs w:val="24"/>
          <w:lang w:val="en-US"/>
        </w:rPr>
        <w:t>reproductive health and family planning</w:t>
      </w:r>
      <w:r w:rsidR="00C3794A" w:rsidRPr="008011FC">
        <w:rPr>
          <w:rFonts w:ascii="Cambria" w:eastAsia="Calibri" w:hAnsi="Cambria"/>
          <w:spacing w:val="-2"/>
          <w:sz w:val="24"/>
          <w:szCs w:val="24"/>
          <w:lang w:val="en-US"/>
        </w:rPr>
        <w:t xml:space="preserve"> (flyers, posters, brochures) that will be used by local media outlets, community mobilizers, health workers, mentors, and champions in Gilgit Baltistan and Chitral in KP</w:t>
      </w:r>
      <w:r w:rsidRPr="008011FC">
        <w:rPr>
          <w:rFonts w:ascii="Cambria" w:eastAsia="Calibri" w:hAnsi="Cambria"/>
          <w:spacing w:val="-2"/>
          <w:sz w:val="24"/>
          <w:szCs w:val="24"/>
          <w:lang w:val="en-US"/>
        </w:rPr>
        <w:t>.</w:t>
      </w:r>
    </w:p>
    <w:p w14:paraId="70BEBB47" w14:textId="77777777" w:rsidR="00C3794A" w:rsidRPr="008011FC" w:rsidRDefault="00C3794A" w:rsidP="00A47454">
      <w:pPr>
        <w:jc w:val="both"/>
        <w:rPr>
          <w:rFonts w:ascii="Cambria" w:hAnsi="Cambria" w:cstheme="minorHAnsi"/>
          <w:b/>
          <w:bCs/>
          <w:color w:val="000000"/>
          <w:sz w:val="24"/>
          <w:szCs w:val="24"/>
        </w:rPr>
      </w:pPr>
      <w:r w:rsidRPr="008011FC">
        <w:rPr>
          <w:rFonts w:ascii="Cambria" w:hAnsi="Cambria" w:cstheme="minorHAnsi"/>
          <w:b/>
          <w:bCs/>
          <w:color w:val="000000"/>
          <w:sz w:val="24"/>
          <w:szCs w:val="24"/>
        </w:rPr>
        <w:t xml:space="preserve">Background: </w:t>
      </w:r>
    </w:p>
    <w:p w14:paraId="60238EA6" w14:textId="77777777" w:rsidR="00C3794A" w:rsidRPr="008011FC" w:rsidRDefault="00C3794A" w:rsidP="008011FC">
      <w:pPr>
        <w:jc w:val="both"/>
        <w:rPr>
          <w:rFonts w:ascii="Cambria" w:hAnsi="Cambria" w:cstheme="minorHAnsi"/>
          <w:color w:val="000000"/>
          <w:sz w:val="24"/>
          <w:szCs w:val="24"/>
        </w:rPr>
      </w:pPr>
      <w:proofErr w:type="spellStart"/>
      <w:r w:rsidRPr="008011FC">
        <w:rPr>
          <w:rFonts w:ascii="Cambria" w:hAnsi="Cambria" w:cstheme="minorHAnsi"/>
          <w:color w:val="000000"/>
          <w:sz w:val="24"/>
          <w:szCs w:val="24"/>
        </w:rPr>
        <w:t>Sihat</w:t>
      </w:r>
      <w:proofErr w:type="spellEnd"/>
      <w:r w:rsidRPr="008011FC">
        <w:rPr>
          <w:rFonts w:ascii="Cambria" w:hAnsi="Cambria" w:cstheme="minorHAnsi"/>
          <w:color w:val="000000"/>
          <w:sz w:val="24"/>
          <w:szCs w:val="24"/>
        </w:rPr>
        <w:t xml:space="preserve"> </w:t>
      </w:r>
      <w:proofErr w:type="spellStart"/>
      <w:r w:rsidRPr="008011FC">
        <w:rPr>
          <w:rFonts w:ascii="Cambria" w:hAnsi="Cambria" w:cstheme="minorHAnsi"/>
          <w:color w:val="000000"/>
          <w:sz w:val="24"/>
          <w:szCs w:val="24"/>
        </w:rPr>
        <w:t>Mand</w:t>
      </w:r>
      <w:proofErr w:type="spellEnd"/>
      <w:r w:rsidRPr="008011FC">
        <w:rPr>
          <w:rFonts w:ascii="Cambria" w:hAnsi="Cambria" w:cstheme="minorHAnsi"/>
          <w:color w:val="000000"/>
          <w:sz w:val="24"/>
          <w:szCs w:val="24"/>
        </w:rPr>
        <w:t xml:space="preserve"> Khaandaan (SMK), meaning “Healthy Families” is a five-year accelerated partnership program funded by Global Affairs Canada (GAC) and implemented by the United Nations Population Fund (UNFPA) and the Aga Khan Foundation Pakistan (AKFP). The aim is to help achieve universal access to Sexual and Reproductive Health (SRH) care services and Family Planning (FP). The project objectives are aligned closely with those of the Government of Pakistan in its commitments related to health outcomes, achieving gender equality, and empowering all women and girls. </w:t>
      </w:r>
    </w:p>
    <w:p w14:paraId="50237BA8" w14:textId="77777777" w:rsidR="000363AD" w:rsidRDefault="00C3794A" w:rsidP="000363AD">
      <w:pPr>
        <w:jc w:val="both"/>
        <w:rPr>
          <w:rFonts w:ascii="Cambria" w:hAnsi="Cambria" w:cstheme="minorHAnsi"/>
          <w:color w:val="000000"/>
          <w:sz w:val="24"/>
          <w:szCs w:val="24"/>
        </w:rPr>
      </w:pPr>
      <w:bookmarkStart w:id="0" w:name="_Toc7548269"/>
      <w:r w:rsidRPr="008011FC">
        <w:rPr>
          <w:rFonts w:ascii="Cambria" w:hAnsi="Cambria" w:cstheme="minorHAnsi"/>
          <w:color w:val="000000"/>
          <w:sz w:val="24"/>
          <w:szCs w:val="24"/>
        </w:rPr>
        <w:t xml:space="preserve">AKRSP is responsible for demand </w:t>
      </w:r>
      <w:r w:rsidR="00BB0FEF">
        <w:rPr>
          <w:rFonts w:ascii="Cambria" w:hAnsi="Cambria" w:cstheme="minorHAnsi"/>
          <w:color w:val="000000"/>
          <w:sz w:val="24"/>
          <w:szCs w:val="24"/>
        </w:rPr>
        <w:t>generation</w:t>
      </w:r>
      <w:r w:rsidRPr="008011FC">
        <w:rPr>
          <w:rFonts w:ascii="Cambria" w:hAnsi="Cambria" w:cstheme="minorHAnsi"/>
          <w:color w:val="000000"/>
          <w:sz w:val="24"/>
          <w:szCs w:val="24"/>
        </w:rPr>
        <w:t xml:space="preserve"> and the specific outputs under the intermediate Outcome-3 in selected districts in Gilgit Baltistan and Chitral in KP which relates to reduced gender and social barriers to utilization and uptake of SRH/FP services in the target areas by women, men, girls, and boys</w:t>
      </w:r>
      <w:bookmarkEnd w:id="0"/>
      <w:r w:rsidRPr="008011FC">
        <w:rPr>
          <w:rFonts w:ascii="Cambria" w:hAnsi="Cambria" w:cstheme="minorHAnsi"/>
          <w:color w:val="000000"/>
          <w:sz w:val="24"/>
          <w:szCs w:val="24"/>
        </w:rPr>
        <w:t xml:space="preserve">. Enhancing the ability of local community structures, institutions, and leaders to identify and respond to gender and social barriers to utilization of FP/RH services and uptake of practices is one priority. </w:t>
      </w:r>
    </w:p>
    <w:p w14:paraId="73CC9AF2" w14:textId="77777777" w:rsidR="000363AD" w:rsidRDefault="000363AD" w:rsidP="000363AD">
      <w:pPr>
        <w:jc w:val="both"/>
        <w:rPr>
          <w:rFonts w:ascii="Cambria" w:hAnsi="Cambria" w:cstheme="minorHAnsi"/>
          <w:color w:val="000000"/>
          <w:sz w:val="24"/>
          <w:szCs w:val="24"/>
        </w:rPr>
      </w:pPr>
    </w:p>
    <w:p w14:paraId="40991C4D" w14:textId="119748B2" w:rsidR="00C3794A" w:rsidRPr="000363AD" w:rsidRDefault="008011FC" w:rsidP="000363AD">
      <w:pPr>
        <w:jc w:val="both"/>
        <w:rPr>
          <w:rFonts w:ascii="Cambria" w:hAnsi="Cambria" w:cstheme="minorHAnsi"/>
          <w:color w:val="000000"/>
          <w:sz w:val="24"/>
          <w:szCs w:val="24"/>
        </w:rPr>
      </w:pPr>
      <w:r w:rsidRPr="008011FC">
        <w:rPr>
          <w:rFonts w:ascii="Cambria" w:hAnsi="Cambria" w:cstheme="minorHAnsi"/>
          <w:b/>
          <w:bCs/>
          <w:color w:val="000000"/>
          <w:sz w:val="24"/>
          <w:szCs w:val="24"/>
        </w:rPr>
        <w:t>Life Skills Based Education (LSBE)</w:t>
      </w:r>
    </w:p>
    <w:p w14:paraId="6EE94D18" w14:textId="1661895D" w:rsidR="00C3794A" w:rsidRPr="008011FC" w:rsidRDefault="008011FC" w:rsidP="008011FC">
      <w:pPr>
        <w:spacing w:before="120" w:after="120"/>
        <w:jc w:val="both"/>
        <w:rPr>
          <w:rFonts w:ascii="Cambria" w:hAnsi="Cambria" w:cstheme="minorHAnsi"/>
          <w:color w:val="000000"/>
          <w:sz w:val="24"/>
          <w:szCs w:val="24"/>
        </w:rPr>
      </w:pPr>
      <w:r w:rsidRPr="001971DB">
        <w:rPr>
          <w:rFonts w:ascii="Cambria" w:hAnsi="Cambria" w:cstheme="minorHAnsi"/>
          <w:color w:val="000000"/>
          <w:sz w:val="24"/>
          <w:szCs w:val="24"/>
        </w:rPr>
        <w:t>The purpose of L</w:t>
      </w:r>
      <w:r>
        <w:rPr>
          <w:rFonts w:ascii="Cambria" w:hAnsi="Cambria" w:cstheme="minorHAnsi"/>
          <w:color w:val="000000"/>
          <w:sz w:val="24"/>
          <w:szCs w:val="24"/>
        </w:rPr>
        <w:t>ife Skills Based Education (LSBE)</w:t>
      </w:r>
      <w:r w:rsidRPr="001971DB">
        <w:rPr>
          <w:rFonts w:ascii="Cambria" w:hAnsi="Cambria" w:cstheme="minorHAnsi"/>
          <w:color w:val="000000"/>
          <w:sz w:val="24"/>
          <w:szCs w:val="24"/>
        </w:rPr>
        <w:t xml:space="preserve"> is to help adolescent girls and boys to deal with stresses and strains of their daily life confidently. Adolescence is defined as the stage of life when individuals reach to a level of maturity. Adolescence is a time of dynamic change, filled with new feelings, physical and emotional changes, excitement, questions, and difficult decisions coupled with urges to experimentation. During this time, young people need information about their own bodily changes and skills to help them plan for a happy future. As they move through adolescence, young people begin to have different kinds of relationships with their peers, family members and adults; good communication and other relationship skills can help ensure that these relationships are satisfying and mutually respectful. Yet people need to learn how to manage new feelings to make responsible decisions about their health, reproduction, and parenthood. Therefore, reproductive health of the young people is a growing concern today and is considered as a corner stone of the health and major determinant of human social development. Therefore, AKRSP worked closely with government departments, civic organizations and other key stakeholders, and community members </w:t>
      </w:r>
      <w:r>
        <w:rPr>
          <w:rFonts w:ascii="Cambria" w:hAnsi="Cambria" w:cstheme="minorHAnsi"/>
          <w:color w:val="000000"/>
          <w:sz w:val="24"/>
          <w:szCs w:val="24"/>
        </w:rPr>
        <w:t>for</w:t>
      </w:r>
      <w:r w:rsidRPr="001971DB">
        <w:rPr>
          <w:rFonts w:ascii="Cambria" w:hAnsi="Cambria" w:cstheme="minorHAnsi"/>
          <w:color w:val="000000"/>
          <w:sz w:val="24"/>
          <w:szCs w:val="24"/>
        </w:rPr>
        <w:t xml:space="preserve"> contextualization of LSBE material for out</w:t>
      </w:r>
      <w:r>
        <w:rPr>
          <w:rFonts w:ascii="Cambria" w:hAnsi="Cambria" w:cstheme="minorHAnsi"/>
          <w:color w:val="000000"/>
          <w:sz w:val="24"/>
          <w:szCs w:val="24"/>
        </w:rPr>
        <w:t>-</w:t>
      </w:r>
      <w:r w:rsidRPr="001971DB">
        <w:rPr>
          <w:rFonts w:ascii="Cambria" w:hAnsi="Cambria" w:cstheme="minorHAnsi"/>
          <w:color w:val="000000"/>
          <w:sz w:val="24"/>
          <w:szCs w:val="24"/>
        </w:rPr>
        <w:t>of</w:t>
      </w:r>
      <w:r>
        <w:rPr>
          <w:rFonts w:ascii="Cambria" w:hAnsi="Cambria" w:cstheme="minorHAnsi"/>
          <w:color w:val="000000"/>
          <w:sz w:val="24"/>
          <w:szCs w:val="24"/>
        </w:rPr>
        <w:t>-</w:t>
      </w:r>
      <w:r w:rsidRPr="001971DB">
        <w:rPr>
          <w:rFonts w:ascii="Cambria" w:hAnsi="Cambria" w:cstheme="minorHAnsi"/>
          <w:color w:val="000000"/>
          <w:sz w:val="24"/>
          <w:szCs w:val="24"/>
        </w:rPr>
        <w:t xml:space="preserve">school children especially the modules </w:t>
      </w:r>
      <w:r w:rsidRPr="001971DB">
        <w:rPr>
          <w:rFonts w:ascii="Cambria" w:hAnsi="Cambria" w:cstheme="minorHAnsi"/>
          <w:color w:val="000000"/>
          <w:sz w:val="24"/>
          <w:szCs w:val="24"/>
        </w:rPr>
        <w:lastRenderedPageBreak/>
        <w:t xml:space="preserve">related to community-based education programme. Based on the consultative sessions, FGDs, review and desk study, the consultant has designed and developed age and gender specific contextualized LSBE material for in and out school children in Gilgit-Baltistan and Chitral. </w:t>
      </w:r>
      <w:r w:rsidR="00965401">
        <w:rPr>
          <w:rFonts w:ascii="Cambria" w:hAnsi="Cambria" w:cstheme="minorHAnsi"/>
          <w:color w:val="000000"/>
          <w:sz w:val="24"/>
          <w:szCs w:val="24"/>
        </w:rPr>
        <w:t xml:space="preserve">The consultant will develop contextualized three </w:t>
      </w:r>
      <w:r w:rsidR="004C6EDB">
        <w:rPr>
          <w:rFonts w:ascii="Cambria" w:hAnsi="Cambria" w:cstheme="minorHAnsi"/>
          <w:color w:val="000000"/>
          <w:sz w:val="24"/>
          <w:szCs w:val="24"/>
        </w:rPr>
        <w:t>short, animated</w:t>
      </w:r>
      <w:r w:rsidR="00965401">
        <w:rPr>
          <w:rFonts w:ascii="Cambria" w:hAnsi="Cambria" w:cstheme="minorHAnsi"/>
          <w:color w:val="000000"/>
          <w:sz w:val="24"/>
          <w:szCs w:val="24"/>
        </w:rPr>
        <w:t xml:space="preserve"> videos based on the LSBE material for out of school adolescent girls and boys.</w:t>
      </w:r>
    </w:p>
    <w:p w14:paraId="3AE9E3A1" w14:textId="77777777" w:rsidR="00AD68E5" w:rsidRDefault="00AD68E5" w:rsidP="008E4454">
      <w:pPr>
        <w:pStyle w:val="NormalWeb"/>
        <w:spacing w:before="0" w:beforeAutospacing="0" w:after="0" w:afterAutospacing="0"/>
        <w:jc w:val="both"/>
        <w:textAlignment w:val="baseline"/>
        <w:rPr>
          <w:rFonts w:ascii="Cambria" w:eastAsiaTheme="minorHAnsi" w:hAnsi="Cambria"/>
          <w:b/>
        </w:rPr>
      </w:pPr>
    </w:p>
    <w:p w14:paraId="073F7FF1" w14:textId="614BFB05" w:rsidR="00C3794A" w:rsidRPr="008011FC" w:rsidRDefault="00C3794A" w:rsidP="008E4454">
      <w:pPr>
        <w:pStyle w:val="NormalWeb"/>
        <w:spacing w:before="0" w:beforeAutospacing="0" w:after="0" w:afterAutospacing="0"/>
        <w:jc w:val="both"/>
        <w:textAlignment w:val="baseline"/>
        <w:rPr>
          <w:rFonts w:ascii="Cambria" w:eastAsiaTheme="minorHAnsi" w:hAnsi="Cambria"/>
          <w:b/>
        </w:rPr>
      </w:pPr>
      <w:r w:rsidRPr="008011FC">
        <w:rPr>
          <w:rFonts w:ascii="Cambria" w:eastAsiaTheme="minorHAnsi" w:hAnsi="Cambria"/>
          <w:b/>
        </w:rPr>
        <w:t>Scope of Work:</w:t>
      </w:r>
    </w:p>
    <w:p w14:paraId="0E8CF549" w14:textId="4984C3B7" w:rsidR="00C3794A" w:rsidRPr="008011FC" w:rsidRDefault="00A47454" w:rsidP="008E4454">
      <w:pPr>
        <w:spacing w:before="0" w:after="0"/>
        <w:jc w:val="both"/>
        <w:rPr>
          <w:rFonts w:ascii="Cambria" w:hAnsi="Cambria" w:cstheme="minorHAnsi"/>
          <w:color w:val="000000"/>
          <w:sz w:val="24"/>
          <w:szCs w:val="24"/>
        </w:rPr>
      </w:pPr>
      <w:r w:rsidRPr="008011FC">
        <w:rPr>
          <w:rFonts w:ascii="Cambria" w:hAnsi="Cambria" w:cstheme="minorHAnsi"/>
          <w:color w:val="000000"/>
          <w:sz w:val="24"/>
          <w:szCs w:val="24"/>
        </w:rPr>
        <w:t>Under Output 3.3.2 improved capacity for integration of gender-responsive and age-appropriate life skills-based education (LSBE) for in- and out-of-school youth</w:t>
      </w:r>
      <w:r w:rsidR="00C3794A" w:rsidRPr="008011FC">
        <w:rPr>
          <w:rFonts w:ascii="Cambria" w:hAnsi="Cambria" w:cstheme="minorHAnsi"/>
          <w:color w:val="000000"/>
          <w:sz w:val="24"/>
          <w:szCs w:val="24"/>
        </w:rPr>
        <w:t xml:space="preserve">. </w:t>
      </w:r>
      <w:r w:rsidR="004C6EDB">
        <w:rPr>
          <w:rFonts w:ascii="Cambria" w:hAnsi="Cambria" w:cstheme="minorHAnsi"/>
          <w:color w:val="000000"/>
          <w:sz w:val="24"/>
          <w:szCs w:val="24"/>
        </w:rPr>
        <w:t xml:space="preserve">Consultant </w:t>
      </w:r>
      <w:r w:rsidRPr="008011FC">
        <w:rPr>
          <w:rFonts w:ascii="Cambria" w:hAnsi="Cambria" w:cstheme="minorHAnsi"/>
          <w:color w:val="000000"/>
          <w:sz w:val="24"/>
          <w:szCs w:val="24"/>
        </w:rPr>
        <w:t xml:space="preserve">will develop short, animated videos on SRH/FP in five local languages (Balti, Shina, Wakhi, Burushaski, Khowar) of Gilgit-Baltistan and Chitral. Since the local languages don’t have a written script therefore contextualized animated videos will be helpful for mass awareness campaigns. The mass awareness campaigns will be used to raise awareness on SRH/FP issues and services. Animation is important because it can tell stories and communicate emotions and ideas in a unique, easy-to-perceive way that both small children and adults can understand. Animation has helped connect people throughout the world in a way that sometimes writing, and IEC material cannot. AKRSP will hire a service provider to develop the contextualized animated videos based on the Life Skills Based Education material. In total 3 short videos will be developed, and all three videos will be translated in five local languages (Balti, Shina, Wakhi, Burushaski, Khowar) of Gilgit-Baltistan and Chitral. </w:t>
      </w:r>
      <w:r w:rsidR="00C3794A" w:rsidRPr="008011FC">
        <w:rPr>
          <w:rFonts w:ascii="Cambria" w:hAnsi="Cambria" w:cstheme="minorHAnsi"/>
          <w:color w:val="000000"/>
          <w:sz w:val="24"/>
          <w:szCs w:val="24"/>
        </w:rPr>
        <w:t>Specifically, the consultant will work on the following deliverables.</w:t>
      </w:r>
    </w:p>
    <w:p w14:paraId="3EF2CC04" w14:textId="6EC8F72B" w:rsidR="00C3794A" w:rsidRPr="00E324B2" w:rsidRDefault="00C3794A" w:rsidP="00E324B2">
      <w:pPr>
        <w:pStyle w:val="NormalWeb"/>
        <w:numPr>
          <w:ilvl w:val="0"/>
          <w:numId w:val="1"/>
        </w:numPr>
        <w:shd w:val="clear" w:color="auto" w:fill="FFFFFF"/>
        <w:spacing w:before="0" w:beforeAutospacing="0" w:after="0" w:afterAutospacing="0" w:line="276" w:lineRule="auto"/>
        <w:jc w:val="both"/>
        <w:rPr>
          <w:rFonts w:ascii="Cambria" w:eastAsia="Calibri" w:hAnsi="Cambria"/>
          <w:spacing w:val="-2"/>
        </w:rPr>
      </w:pPr>
      <w:r w:rsidRPr="008011FC">
        <w:rPr>
          <w:rFonts w:ascii="Cambria" w:eastAsia="Calibri" w:hAnsi="Cambria"/>
          <w:spacing w:val="-2"/>
        </w:rPr>
        <w:t>Share an inception report/methodology and plan to</w:t>
      </w:r>
      <w:r w:rsidR="00E324B2">
        <w:rPr>
          <w:rFonts w:ascii="Cambria" w:eastAsia="Calibri" w:hAnsi="Cambria"/>
          <w:spacing w:val="-2"/>
        </w:rPr>
        <w:t xml:space="preserve"> develop</w:t>
      </w:r>
      <w:r w:rsidRPr="008011FC">
        <w:rPr>
          <w:rFonts w:ascii="Cambria" w:eastAsia="Calibri" w:hAnsi="Cambria"/>
          <w:spacing w:val="-2"/>
        </w:rPr>
        <w:t xml:space="preserve"> contextualize </w:t>
      </w:r>
      <w:r w:rsidR="00E324B2">
        <w:rPr>
          <w:rFonts w:ascii="Cambria" w:eastAsia="Calibri" w:hAnsi="Cambria"/>
          <w:spacing w:val="-2"/>
        </w:rPr>
        <w:t xml:space="preserve">animated videos </w:t>
      </w:r>
      <w:r w:rsidRPr="008011FC">
        <w:rPr>
          <w:rFonts w:ascii="Cambria" w:eastAsia="Calibri" w:hAnsi="Cambria"/>
          <w:spacing w:val="-2"/>
        </w:rPr>
        <w:t>in local languages of Gilgit Baltistan and Chitral (Balti, Shina, Wakhi, Burushaski, Khowar, Domaki, Kalash) and in Urdu and English.</w:t>
      </w:r>
    </w:p>
    <w:p w14:paraId="03897A51" w14:textId="7574B2D9" w:rsidR="00C3794A" w:rsidRDefault="00C3794A" w:rsidP="00E324B2">
      <w:pPr>
        <w:pStyle w:val="NormalWeb"/>
        <w:numPr>
          <w:ilvl w:val="0"/>
          <w:numId w:val="1"/>
        </w:numPr>
        <w:shd w:val="clear" w:color="auto" w:fill="FFFFFF"/>
        <w:spacing w:before="0" w:beforeAutospacing="0" w:after="0" w:afterAutospacing="0" w:line="276" w:lineRule="auto"/>
        <w:jc w:val="both"/>
        <w:rPr>
          <w:rFonts w:ascii="Cambria" w:eastAsia="Calibri" w:hAnsi="Cambria"/>
          <w:spacing w:val="-2"/>
        </w:rPr>
      </w:pPr>
      <w:r w:rsidRPr="008011FC">
        <w:rPr>
          <w:rFonts w:ascii="Cambria" w:eastAsia="Calibri" w:hAnsi="Cambria"/>
          <w:spacing w:val="-2"/>
        </w:rPr>
        <w:t xml:space="preserve">Conduct field visits to develop audios and videos with community, reproductive-age women, men, and adolescent groups, girls and boys based on the </w:t>
      </w:r>
      <w:r w:rsidR="00E324B2">
        <w:rPr>
          <w:rFonts w:ascii="Cambria" w:eastAsia="Calibri" w:hAnsi="Cambria"/>
          <w:spacing w:val="-2"/>
        </w:rPr>
        <w:t>LSBE</w:t>
      </w:r>
      <w:r w:rsidRPr="008011FC">
        <w:rPr>
          <w:rFonts w:ascii="Cambria" w:eastAsia="Calibri" w:hAnsi="Cambria"/>
          <w:spacing w:val="-2"/>
        </w:rPr>
        <w:t xml:space="preserve"> material.</w:t>
      </w:r>
    </w:p>
    <w:p w14:paraId="18FE3209" w14:textId="47190F92" w:rsidR="00E324B2" w:rsidRPr="008011FC" w:rsidRDefault="00E324B2" w:rsidP="00E324B2">
      <w:pPr>
        <w:pStyle w:val="NormalWeb"/>
        <w:numPr>
          <w:ilvl w:val="0"/>
          <w:numId w:val="1"/>
        </w:numPr>
        <w:shd w:val="clear" w:color="auto" w:fill="FFFFFF"/>
        <w:spacing w:before="0" w:beforeAutospacing="0" w:after="0" w:afterAutospacing="0" w:line="276" w:lineRule="auto"/>
        <w:jc w:val="both"/>
        <w:rPr>
          <w:rFonts w:ascii="Cambria" w:eastAsia="Calibri" w:hAnsi="Cambria"/>
          <w:spacing w:val="-2"/>
        </w:rPr>
      </w:pPr>
      <w:r>
        <w:rPr>
          <w:rFonts w:ascii="Cambria" w:eastAsia="Calibri" w:hAnsi="Cambria"/>
          <w:spacing w:val="-2"/>
        </w:rPr>
        <w:t>Share the draft script of animated videos and messages to AKRSP communication department in Urdu for review.</w:t>
      </w:r>
    </w:p>
    <w:p w14:paraId="4C262621" w14:textId="49053E60" w:rsidR="00C3794A" w:rsidRPr="008011FC" w:rsidRDefault="00C3794A" w:rsidP="00E324B2">
      <w:pPr>
        <w:pStyle w:val="NormalWeb"/>
        <w:numPr>
          <w:ilvl w:val="0"/>
          <w:numId w:val="1"/>
        </w:numPr>
        <w:shd w:val="clear" w:color="auto" w:fill="FFFFFF"/>
        <w:spacing w:before="0" w:beforeAutospacing="0" w:after="0" w:afterAutospacing="0" w:line="276" w:lineRule="auto"/>
        <w:jc w:val="both"/>
        <w:rPr>
          <w:rFonts w:ascii="Cambria" w:eastAsia="Calibri" w:hAnsi="Cambria"/>
          <w:spacing w:val="-2"/>
        </w:rPr>
      </w:pPr>
      <w:r w:rsidRPr="008011FC">
        <w:rPr>
          <w:rFonts w:ascii="Cambria" w:eastAsia="Calibri" w:hAnsi="Cambria"/>
          <w:spacing w:val="-2"/>
        </w:rPr>
        <w:t>Develop, and design animated videos,</w:t>
      </w:r>
      <w:r w:rsidR="00E324B2">
        <w:rPr>
          <w:rFonts w:ascii="Cambria" w:eastAsia="Calibri" w:hAnsi="Cambria"/>
          <w:spacing w:val="-2"/>
        </w:rPr>
        <w:t xml:space="preserve"> and</w:t>
      </w:r>
      <w:r w:rsidRPr="008011FC">
        <w:rPr>
          <w:rFonts w:ascii="Cambria" w:eastAsia="Calibri" w:hAnsi="Cambria"/>
          <w:spacing w:val="-2"/>
        </w:rPr>
        <w:t xml:space="preserve"> key messages</w:t>
      </w:r>
      <w:r w:rsidR="00E324B2">
        <w:rPr>
          <w:rFonts w:ascii="Cambria" w:eastAsia="Calibri" w:hAnsi="Cambria"/>
          <w:spacing w:val="-2"/>
        </w:rPr>
        <w:t xml:space="preserve"> for the target audience.</w:t>
      </w:r>
    </w:p>
    <w:p w14:paraId="6E919C5F" w14:textId="77777777" w:rsidR="00C3794A" w:rsidRPr="008011FC" w:rsidRDefault="00C3794A" w:rsidP="00E324B2">
      <w:pPr>
        <w:pStyle w:val="NormalWeb"/>
        <w:numPr>
          <w:ilvl w:val="0"/>
          <w:numId w:val="1"/>
        </w:numPr>
        <w:shd w:val="clear" w:color="auto" w:fill="FFFFFF"/>
        <w:spacing w:before="0" w:beforeAutospacing="0" w:after="0" w:afterAutospacing="0" w:line="276" w:lineRule="auto"/>
        <w:jc w:val="both"/>
        <w:rPr>
          <w:rFonts w:ascii="Cambria" w:eastAsia="Calibri" w:hAnsi="Cambria"/>
          <w:spacing w:val="-2"/>
        </w:rPr>
      </w:pPr>
      <w:r w:rsidRPr="008011FC">
        <w:rPr>
          <w:rFonts w:ascii="Cambria" w:eastAsia="Calibri" w:hAnsi="Cambria"/>
          <w:spacing w:val="-2"/>
        </w:rPr>
        <w:t xml:space="preserve">Develop, and design Information, Education, and Communication (IEC) material ((flyers, posters, brochures, pamphlets, booklets) based on SBCC strategy. </w:t>
      </w:r>
    </w:p>
    <w:p w14:paraId="626BFB60" w14:textId="77777777" w:rsidR="00E324B2" w:rsidRDefault="00C3794A" w:rsidP="00E324B2">
      <w:pPr>
        <w:pStyle w:val="NormalWeb"/>
        <w:numPr>
          <w:ilvl w:val="0"/>
          <w:numId w:val="1"/>
        </w:numPr>
        <w:shd w:val="clear" w:color="auto" w:fill="FFFFFF"/>
        <w:spacing w:before="0" w:beforeAutospacing="0" w:after="0" w:afterAutospacing="0" w:line="276" w:lineRule="auto"/>
        <w:jc w:val="both"/>
        <w:rPr>
          <w:rFonts w:ascii="Cambria" w:eastAsia="Calibri" w:hAnsi="Cambria"/>
          <w:spacing w:val="-2"/>
        </w:rPr>
      </w:pPr>
      <w:r w:rsidRPr="008011FC">
        <w:rPr>
          <w:rFonts w:ascii="Cambria" w:eastAsia="Calibri" w:hAnsi="Cambria"/>
          <w:spacing w:val="-2"/>
        </w:rPr>
        <w:t>Present the communication, and IEC material (flyers, posters, brochures, pamphlets, booklets, key messages, audio, and video messages, and animated videos) for feedback to AKRSP, UNFPA, and SMK partners.</w:t>
      </w:r>
    </w:p>
    <w:p w14:paraId="1091EA38" w14:textId="663CE126" w:rsidR="008E4454" w:rsidRDefault="00C3794A" w:rsidP="00E324B2">
      <w:pPr>
        <w:pStyle w:val="NormalWeb"/>
        <w:numPr>
          <w:ilvl w:val="0"/>
          <w:numId w:val="1"/>
        </w:numPr>
        <w:shd w:val="clear" w:color="auto" w:fill="FFFFFF"/>
        <w:spacing w:before="0" w:beforeAutospacing="0" w:after="0" w:afterAutospacing="0" w:line="276" w:lineRule="auto"/>
        <w:jc w:val="both"/>
        <w:rPr>
          <w:rFonts w:ascii="Cambria" w:eastAsia="Calibri" w:hAnsi="Cambria"/>
          <w:spacing w:val="-2"/>
        </w:rPr>
      </w:pPr>
      <w:r w:rsidRPr="00E324B2">
        <w:rPr>
          <w:rFonts w:ascii="Cambria" w:eastAsia="Calibri" w:hAnsi="Cambria"/>
          <w:spacing w:val="-2"/>
        </w:rPr>
        <w:t>Incorporate cha</w:t>
      </w:r>
      <w:r w:rsidR="00E324B2" w:rsidRPr="00E324B2">
        <w:rPr>
          <w:rFonts w:ascii="Cambria" w:eastAsia="Calibri" w:hAnsi="Cambria"/>
          <w:spacing w:val="-2"/>
        </w:rPr>
        <w:t>nges and present a brief presentation to the donor.</w:t>
      </w:r>
    </w:p>
    <w:p w14:paraId="48966CFC" w14:textId="77777777" w:rsidR="00E324B2" w:rsidRPr="00E324B2" w:rsidRDefault="00E324B2" w:rsidP="00E324B2">
      <w:pPr>
        <w:pStyle w:val="NormalWeb"/>
        <w:shd w:val="clear" w:color="auto" w:fill="FFFFFF"/>
        <w:spacing w:before="0" w:beforeAutospacing="0" w:after="0" w:afterAutospacing="0" w:line="276" w:lineRule="auto"/>
        <w:ind w:left="360"/>
        <w:jc w:val="both"/>
        <w:rPr>
          <w:rFonts w:ascii="Cambria" w:eastAsia="Calibri" w:hAnsi="Cambria"/>
          <w:spacing w:val="-2"/>
        </w:rPr>
      </w:pPr>
    </w:p>
    <w:p w14:paraId="38060E60"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64CCF681"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42760AAB"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772BE9CE"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4F3B751A"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54998B0B"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12169953"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3953DCD7" w14:textId="77777777" w:rsidR="00AD68E5" w:rsidRDefault="00AD68E5" w:rsidP="008E4454">
      <w:pPr>
        <w:pStyle w:val="NormalWeb"/>
        <w:shd w:val="clear" w:color="auto" w:fill="FFFFFF"/>
        <w:spacing w:before="0" w:beforeAutospacing="0" w:after="0" w:afterAutospacing="0"/>
        <w:jc w:val="both"/>
        <w:textAlignment w:val="baseline"/>
        <w:rPr>
          <w:rFonts w:ascii="Cambria" w:eastAsiaTheme="minorHAnsi" w:hAnsi="Cambria"/>
          <w:b/>
        </w:rPr>
      </w:pPr>
    </w:p>
    <w:p w14:paraId="691183A2" w14:textId="0804C059" w:rsidR="00C3794A" w:rsidRPr="008011FC" w:rsidRDefault="00C3794A" w:rsidP="008E4454">
      <w:pPr>
        <w:pStyle w:val="NormalWeb"/>
        <w:shd w:val="clear" w:color="auto" w:fill="FFFFFF"/>
        <w:spacing w:before="0" w:beforeAutospacing="0" w:after="0" w:afterAutospacing="0"/>
        <w:jc w:val="both"/>
        <w:textAlignment w:val="baseline"/>
        <w:rPr>
          <w:rFonts w:ascii="Cambria" w:eastAsiaTheme="minorHAnsi" w:hAnsi="Cambria"/>
          <w:b/>
        </w:rPr>
      </w:pPr>
      <w:r w:rsidRPr="008011FC">
        <w:rPr>
          <w:rFonts w:ascii="Cambria" w:eastAsiaTheme="minorHAnsi" w:hAnsi="Cambria"/>
          <w:b/>
        </w:rPr>
        <w:lastRenderedPageBreak/>
        <w:t>Timelines:</w:t>
      </w:r>
    </w:p>
    <w:p w14:paraId="1EF70466" w14:textId="64E485D2" w:rsidR="00E324B2" w:rsidRPr="00AD68E5" w:rsidRDefault="00C3794A" w:rsidP="00AD68E5">
      <w:pPr>
        <w:spacing w:before="0" w:after="0"/>
        <w:jc w:val="both"/>
        <w:rPr>
          <w:rFonts w:ascii="Cambria" w:hAnsi="Cambria"/>
          <w:spacing w:val="-2"/>
          <w:sz w:val="24"/>
          <w:szCs w:val="24"/>
        </w:rPr>
      </w:pPr>
      <w:r w:rsidRPr="008011FC">
        <w:rPr>
          <w:rFonts w:ascii="Cambria" w:hAnsi="Cambria"/>
          <w:spacing w:val="-2"/>
          <w:sz w:val="24"/>
          <w:szCs w:val="24"/>
        </w:rPr>
        <w:t xml:space="preserve">Start date: </w:t>
      </w:r>
      <w:r w:rsidR="00E324B2">
        <w:rPr>
          <w:rFonts w:ascii="Cambria" w:hAnsi="Cambria"/>
          <w:spacing w:val="-2"/>
          <w:sz w:val="24"/>
          <w:szCs w:val="24"/>
        </w:rPr>
        <w:t>1</w:t>
      </w:r>
      <w:r w:rsidR="00E324B2" w:rsidRPr="00E324B2">
        <w:rPr>
          <w:rFonts w:ascii="Cambria" w:hAnsi="Cambria"/>
          <w:spacing w:val="-2"/>
          <w:sz w:val="24"/>
          <w:szCs w:val="24"/>
          <w:vertAlign w:val="superscript"/>
        </w:rPr>
        <w:t>st</w:t>
      </w:r>
      <w:r w:rsidR="00E324B2">
        <w:rPr>
          <w:rFonts w:ascii="Cambria" w:hAnsi="Cambria"/>
          <w:spacing w:val="-2"/>
          <w:sz w:val="24"/>
          <w:szCs w:val="24"/>
        </w:rPr>
        <w:t xml:space="preserve"> December</w:t>
      </w:r>
      <w:r w:rsidRPr="008011FC">
        <w:rPr>
          <w:rFonts w:ascii="Cambria" w:hAnsi="Cambria"/>
          <w:spacing w:val="-2"/>
          <w:sz w:val="24"/>
          <w:szCs w:val="24"/>
        </w:rPr>
        <w:t xml:space="preserve"> 202</w:t>
      </w:r>
      <w:r w:rsidR="00E324B2">
        <w:rPr>
          <w:rFonts w:ascii="Cambria" w:hAnsi="Cambria"/>
          <w:spacing w:val="-2"/>
          <w:sz w:val="24"/>
          <w:szCs w:val="24"/>
        </w:rPr>
        <w:t>2</w:t>
      </w:r>
      <w:r w:rsidRPr="008011FC">
        <w:rPr>
          <w:rFonts w:ascii="Cambria" w:hAnsi="Cambria"/>
          <w:spacing w:val="-2"/>
          <w:sz w:val="24"/>
          <w:szCs w:val="24"/>
        </w:rPr>
        <w:t xml:space="preserve"> End date: 3</w:t>
      </w:r>
      <w:r w:rsidR="00E324B2">
        <w:rPr>
          <w:rFonts w:ascii="Cambria" w:hAnsi="Cambria"/>
          <w:spacing w:val="-2"/>
          <w:sz w:val="24"/>
          <w:szCs w:val="24"/>
        </w:rPr>
        <w:t>0</w:t>
      </w:r>
      <w:r w:rsidR="00E324B2" w:rsidRPr="00E324B2">
        <w:rPr>
          <w:rFonts w:ascii="Cambria" w:hAnsi="Cambria"/>
          <w:spacing w:val="-2"/>
          <w:sz w:val="24"/>
          <w:szCs w:val="24"/>
          <w:vertAlign w:val="superscript"/>
        </w:rPr>
        <w:t>th</w:t>
      </w:r>
      <w:r w:rsidRPr="008011FC">
        <w:rPr>
          <w:rFonts w:ascii="Cambria" w:hAnsi="Cambria"/>
          <w:spacing w:val="-2"/>
          <w:sz w:val="24"/>
          <w:szCs w:val="24"/>
        </w:rPr>
        <w:t xml:space="preserve"> </w:t>
      </w:r>
      <w:r w:rsidR="00E324B2">
        <w:rPr>
          <w:rFonts w:ascii="Cambria" w:hAnsi="Cambria"/>
          <w:spacing w:val="-2"/>
          <w:sz w:val="24"/>
          <w:szCs w:val="24"/>
        </w:rPr>
        <w:t>December</w:t>
      </w:r>
      <w:r w:rsidRPr="008011FC">
        <w:rPr>
          <w:rFonts w:ascii="Cambria" w:hAnsi="Cambria"/>
          <w:spacing w:val="-2"/>
          <w:sz w:val="24"/>
          <w:szCs w:val="24"/>
        </w:rPr>
        <w:t xml:space="preserve"> 202</w:t>
      </w:r>
      <w:r w:rsidR="00E324B2">
        <w:rPr>
          <w:rFonts w:ascii="Cambria" w:hAnsi="Cambria"/>
          <w:spacing w:val="-2"/>
          <w:sz w:val="24"/>
          <w:szCs w:val="24"/>
        </w:rPr>
        <w:t>2</w:t>
      </w:r>
      <w:r w:rsidRPr="008011FC">
        <w:rPr>
          <w:rFonts w:ascii="Cambria" w:hAnsi="Cambria"/>
          <w:spacing w:val="-2"/>
          <w:sz w:val="24"/>
          <w:szCs w:val="24"/>
        </w:rPr>
        <w:t xml:space="preserve">. </w:t>
      </w:r>
    </w:p>
    <w:p w14:paraId="10DF391A" w14:textId="77777777" w:rsidR="00C3794A" w:rsidRPr="008011FC" w:rsidRDefault="00C3794A" w:rsidP="008E4454">
      <w:pPr>
        <w:pStyle w:val="NormalWeb"/>
        <w:spacing w:before="204" w:beforeAutospacing="0" w:after="0" w:afterAutospacing="0"/>
        <w:jc w:val="both"/>
        <w:textAlignment w:val="baseline"/>
        <w:rPr>
          <w:rFonts w:ascii="Cambria" w:eastAsiaTheme="minorHAnsi" w:hAnsi="Cambria"/>
          <w:b/>
        </w:rPr>
      </w:pPr>
      <w:r w:rsidRPr="008011FC">
        <w:rPr>
          <w:rFonts w:ascii="Cambria" w:eastAsiaTheme="minorHAnsi" w:hAnsi="Cambria"/>
          <w:b/>
        </w:rPr>
        <w:t xml:space="preserve">Qualifications: </w:t>
      </w:r>
    </w:p>
    <w:p w14:paraId="5E9E44C7" w14:textId="59802BF3" w:rsidR="00C3794A" w:rsidRPr="008011FC" w:rsidRDefault="00C3794A" w:rsidP="008E4454">
      <w:pPr>
        <w:pStyle w:val="NormalWeb"/>
        <w:numPr>
          <w:ilvl w:val="0"/>
          <w:numId w:val="1"/>
        </w:numPr>
        <w:shd w:val="clear" w:color="auto" w:fill="FFFFFF"/>
        <w:spacing w:before="0" w:beforeAutospacing="0" w:after="0" w:afterAutospacing="0"/>
        <w:jc w:val="both"/>
        <w:rPr>
          <w:rFonts w:ascii="Cambria" w:eastAsia="Calibri" w:hAnsi="Cambria"/>
          <w:spacing w:val="-2"/>
        </w:rPr>
      </w:pPr>
      <w:r w:rsidRPr="008011FC">
        <w:rPr>
          <w:rFonts w:ascii="Cambria" w:eastAsia="Calibri" w:hAnsi="Cambria"/>
          <w:spacing w:val="-2"/>
        </w:rPr>
        <w:t xml:space="preserve">University degree from a reputable institution in communications, film making, marketing, journalism, </w:t>
      </w:r>
      <w:r w:rsidR="00AD68E5">
        <w:rPr>
          <w:rFonts w:ascii="Cambria" w:eastAsia="Calibri" w:hAnsi="Cambria"/>
          <w:spacing w:val="-2"/>
        </w:rPr>
        <w:t>Graphic Designing</w:t>
      </w:r>
      <w:r w:rsidRPr="008011FC">
        <w:rPr>
          <w:rFonts w:ascii="Cambria" w:eastAsia="Calibri" w:hAnsi="Cambria"/>
          <w:spacing w:val="-2"/>
        </w:rPr>
        <w:t>, or any other most relevant discipline.</w:t>
      </w:r>
    </w:p>
    <w:p w14:paraId="73F79B6E" w14:textId="0F56179E" w:rsidR="00A47454" w:rsidRPr="008011FC" w:rsidRDefault="00C3794A" w:rsidP="008011FC">
      <w:pPr>
        <w:pStyle w:val="NormalWeb"/>
        <w:numPr>
          <w:ilvl w:val="0"/>
          <w:numId w:val="1"/>
        </w:numPr>
        <w:shd w:val="clear" w:color="auto" w:fill="FFFFFF"/>
        <w:spacing w:before="0" w:beforeAutospacing="0" w:after="158" w:afterAutospacing="0"/>
        <w:jc w:val="both"/>
        <w:rPr>
          <w:rFonts w:ascii="Cambria" w:eastAsia="Calibri" w:hAnsi="Cambria"/>
          <w:spacing w:val="-2"/>
        </w:rPr>
      </w:pPr>
      <w:r w:rsidRPr="008011FC">
        <w:rPr>
          <w:rFonts w:ascii="Cambria" w:eastAsia="Calibri" w:hAnsi="Cambria"/>
          <w:spacing w:val="-2"/>
        </w:rPr>
        <w:t>At least 5 years of relevant experience required.</w:t>
      </w:r>
    </w:p>
    <w:p w14:paraId="312C8083" w14:textId="33197DB0" w:rsidR="00C3794A" w:rsidRPr="008011FC" w:rsidRDefault="00C3794A" w:rsidP="008E4454">
      <w:pPr>
        <w:pStyle w:val="NormalWeb"/>
        <w:shd w:val="clear" w:color="auto" w:fill="FFFFFF"/>
        <w:spacing w:before="0" w:beforeAutospacing="0" w:after="0" w:afterAutospacing="0"/>
        <w:jc w:val="both"/>
        <w:rPr>
          <w:rFonts w:ascii="Cambria" w:hAnsi="Cambria"/>
          <w:b/>
          <w:bCs/>
          <w:color w:val="333333"/>
        </w:rPr>
      </w:pPr>
      <w:r w:rsidRPr="008011FC">
        <w:rPr>
          <w:rFonts w:ascii="Cambria" w:hAnsi="Cambria"/>
          <w:b/>
          <w:bCs/>
          <w:color w:val="333333"/>
        </w:rPr>
        <w:t>Experience and technical skills:</w:t>
      </w:r>
    </w:p>
    <w:p w14:paraId="134AE88D" w14:textId="77777777" w:rsidR="00C3794A" w:rsidRPr="008011FC" w:rsidRDefault="00C3794A" w:rsidP="008E4454">
      <w:pPr>
        <w:pStyle w:val="NormalWeb"/>
        <w:numPr>
          <w:ilvl w:val="0"/>
          <w:numId w:val="1"/>
        </w:numPr>
        <w:shd w:val="clear" w:color="auto" w:fill="FFFFFF"/>
        <w:spacing w:before="0" w:beforeAutospacing="0" w:after="0" w:afterAutospacing="0"/>
        <w:jc w:val="both"/>
        <w:rPr>
          <w:rFonts w:ascii="Cambria" w:eastAsia="Calibri" w:hAnsi="Cambria"/>
          <w:spacing w:val="-2"/>
        </w:rPr>
      </w:pPr>
      <w:r w:rsidRPr="008011FC">
        <w:rPr>
          <w:rFonts w:ascii="Cambria" w:eastAsia="Calibri" w:hAnsi="Cambria"/>
          <w:spacing w:val="-2"/>
        </w:rPr>
        <w:t>Demonstrable technical know-how and experience in developing and localizing Information, Education, and Communication material related to youth, sexual and reproductive health, family planning, gender, and or soft skills training programs to address barriers to access SRHR/FP services.</w:t>
      </w:r>
    </w:p>
    <w:p w14:paraId="3BC81D39" w14:textId="77777777" w:rsidR="00C3794A" w:rsidRPr="008011FC" w:rsidRDefault="00C3794A" w:rsidP="008011FC">
      <w:pPr>
        <w:pStyle w:val="NormalWeb"/>
        <w:numPr>
          <w:ilvl w:val="0"/>
          <w:numId w:val="1"/>
        </w:numPr>
        <w:shd w:val="clear" w:color="auto" w:fill="FFFFFF"/>
        <w:spacing w:before="0" w:beforeAutospacing="0" w:after="0" w:afterAutospacing="0"/>
        <w:jc w:val="both"/>
        <w:rPr>
          <w:rFonts w:ascii="Cambria" w:eastAsia="Calibri" w:hAnsi="Cambria"/>
          <w:spacing w:val="-2"/>
        </w:rPr>
      </w:pPr>
      <w:r w:rsidRPr="008011FC">
        <w:rPr>
          <w:rFonts w:ascii="Cambria" w:eastAsia="Calibri" w:hAnsi="Cambria"/>
          <w:spacing w:val="-2"/>
        </w:rPr>
        <w:t>Excellent computer and graphic skills with hands-on experience in layout, graphic design, editing, and publishing large documents.</w:t>
      </w:r>
    </w:p>
    <w:p w14:paraId="0715EFCC" w14:textId="77777777" w:rsidR="00C3794A" w:rsidRPr="008011FC" w:rsidRDefault="00C3794A" w:rsidP="008011FC">
      <w:pPr>
        <w:pStyle w:val="NormalWeb"/>
        <w:numPr>
          <w:ilvl w:val="0"/>
          <w:numId w:val="1"/>
        </w:numPr>
        <w:shd w:val="clear" w:color="auto" w:fill="FFFFFF"/>
        <w:spacing w:before="0" w:beforeAutospacing="0" w:after="0" w:afterAutospacing="0"/>
        <w:jc w:val="both"/>
        <w:rPr>
          <w:rFonts w:ascii="Cambria" w:eastAsia="Calibri" w:hAnsi="Cambria"/>
          <w:spacing w:val="-2"/>
        </w:rPr>
      </w:pPr>
      <w:r w:rsidRPr="008011FC">
        <w:rPr>
          <w:rFonts w:ascii="Cambria" w:eastAsia="Calibri" w:hAnsi="Cambria"/>
          <w:spacing w:val="-2"/>
        </w:rPr>
        <w:t>Strong writing, editing, proofreading, layout, and design, professional printing/publishing skills are essential, including the ability to present concepts verbally.</w:t>
      </w:r>
    </w:p>
    <w:p w14:paraId="6F9D21A6" w14:textId="77777777" w:rsidR="00C3794A" w:rsidRPr="008011FC" w:rsidRDefault="00C3794A" w:rsidP="008011FC">
      <w:pPr>
        <w:pStyle w:val="NormalWeb"/>
        <w:numPr>
          <w:ilvl w:val="0"/>
          <w:numId w:val="1"/>
        </w:numPr>
        <w:shd w:val="clear" w:color="auto" w:fill="FFFFFF"/>
        <w:spacing w:before="0" w:beforeAutospacing="0" w:after="0" w:afterAutospacing="0"/>
        <w:jc w:val="both"/>
        <w:rPr>
          <w:rFonts w:ascii="Cambria" w:eastAsia="Calibri" w:hAnsi="Cambria"/>
          <w:spacing w:val="-2"/>
        </w:rPr>
      </w:pPr>
      <w:r w:rsidRPr="008011FC">
        <w:rPr>
          <w:rFonts w:ascii="Cambria" w:eastAsia="Calibri" w:hAnsi="Cambria"/>
          <w:spacing w:val="-2"/>
        </w:rPr>
        <w:t>Strong knowledge and understanding of current trends in digital media/social media.</w:t>
      </w:r>
    </w:p>
    <w:p w14:paraId="65BA9D26" w14:textId="610AA0B5" w:rsidR="008E4454" w:rsidRDefault="00C3794A" w:rsidP="00AD68E5">
      <w:pPr>
        <w:pStyle w:val="NormalWeb"/>
        <w:numPr>
          <w:ilvl w:val="0"/>
          <w:numId w:val="1"/>
        </w:numPr>
        <w:shd w:val="clear" w:color="auto" w:fill="FFFFFF"/>
        <w:spacing w:before="0" w:beforeAutospacing="0" w:after="0" w:afterAutospacing="0"/>
        <w:jc w:val="both"/>
        <w:rPr>
          <w:rFonts w:ascii="Cambria" w:eastAsia="Calibri" w:hAnsi="Cambria"/>
          <w:spacing w:val="-2"/>
        </w:rPr>
      </w:pPr>
      <w:r w:rsidRPr="008011FC">
        <w:rPr>
          <w:rFonts w:ascii="Cambria" w:eastAsia="Calibri" w:hAnsi="Cambria"/>
          <w:spacing w:val="-2"/>
        </w:rPr>
        <w:t>Attention to detail, patience, flexibility, and ability to work in multi-cultural environments and traveling to difficult mountain areas by road.</w:t>
      </w:r>
    </w:p>
    <w:p w14:paraId="6FC42B93" w14:textId="77777777" w:rsidR="00AD68E5" w:rsidRPr="00AD68E5" w:rsidRDefault="00AD68E5" w:rsidP="00AD68E5">
      <w:pPr>
        <w:pStyle w:val="NormalWeb"/>
        <w:shd w:val="clear" w:color="auto" w:fill="FFFFFF"/>
        <w:spacing w:before="0" w:beforeAutospacing="0" w:after="0" w:afterAutospacing="0"/>
        <w:ind w:left="360"/>
        <w:jc w:val="both"/>
        <w:rPr>
          <w:rFonts w:ascii="Cambria" w:eastAsia="Calibri" w:hAnsi="Cambria"/>
          <w:spacing w:val="-2"/>
        </w:rPr>
      </w:pPr>
    </w:p>
    <w:p w14:paraId="5885A57E" w14:textId="48D31ADE" w:rsidR="00C3794A" w:rsidRPr="008011FC" w:rsidRDefault="00C3794A" w:rsidP="00A47454">
      <w:pPr>
        <w:jc w:val="both"/>
        <w:rPr>
          <w:rFonts w:ascii="Cambria" w:hAnsi="Cambria"/>
          <w:b/>
          <w:bCs/>
          <w:sz w:val="24"/>
          <w:szCs w:val="24"/>
        </w:rPr>
      </w:pPr>
      <w:r w:rsidRPr="008011FC">
        <w:rPr>
          <w:rFonts w:ascii="Cambria" w:hAnsi="Cambria"/>
          <w:b/>
          <w:bCs/>
          <w:sz w:val="24"/>
          <w:szCs w:val="24"/>
        </w:rPr>
        <w:t>Place of Assignment:</w:t>
      </w:r>
    </w:p>
    <w:p w14:paraId="341BA84F" w14:textId="13EBB81D" w:rsidR="008E4454" w:rsidRDefault="00C3794A" w:rsidP="00907804">
      <w:pPr>
        <w:pStyle w:val="NormalWeb"/>
        <w:shd w:val="clear" w:color="auto" w:fill="FFFFFF"/>
        <w:spacing w:before="0" w:beforeAutospacing="0" w:after="158" w:afterAutospacing="0"/>
        <w:jc w:val="both"/>
        <w:rPr>
          <w:rFonts w:ascii="Cambria" w:eastAsia="Calibri" w:hAnsi="Cambria"/>
          <w:spacing w:val="-2"/>
        </w:rPr>
      </w:pPr>
      <w:r w:rsidRPr="008011FC">
        <w:rPr>
          <w:rFonts w:ascii="Cambria" w:eastAsia="Calibri" w:hAnsi="Cambria"/>
          <w:spacing w:val="-2"/>
        </w:rPr>
        <w:t xml:space="preserve">AKRSP core Office Gilgit / Home-based and zoom/skype/team meetings </w:t>
      </w:r>
    </w:p>
    <w:p w14:paraId="7288D091" w14:textId="2414BD30" w:rsidR="00C3794A" w:rsidRPr="008E4454" w:rsidRDefault="00C3794A" w:rsidP="008E4454">
      <w:pPr>
        <w:pStyle w:val="NormalWeb"/>
        <w:shd w:val="clear" w:color="auto" w:fill="FFFFFF"/>
        <w:spacing w:before="0" w:beforeAutospacing="0" w:after="0" w:afterAutospacing="0"/>
        <w:jc w:val="both"/>
        <w:rPr>
          <w:rFonts w:ascii="Cambria" w:eastAsia="Calibri" w:hAnsi="Cambria"/>
          <w:spacing w:val="-2"/>
        </w:rPr>
      </w:pPr>
      <w:r w:rsidRPr="008011FC">
        <w:rPr>
          <w:rFonts w:ascii="Cambria" w:hAnsi="Cambria"/>
          <w:b/>
          <w:bCs/>
        </w:rPr>
        <w:t>Travel:</w:t>
      </w:r>
    </w:p>
    <w:p w14:paraId="05B639A6" w14:textId="5FBA3B18" w:rsidR="00C3794A" w:rsidRPr="008011FC" w:rsidRDefault="00C3794A" w:rsidP="008E4454">
      <w:pPr>
        <w:pStyle w:val="NormalWeb"/>
        <w:shd w:val="clear" w:color="auto" w:fill="FFFFFF"/>
        <w:spacing w:before="0" w:beforeAutospacing="0" w:after="0" w:afterAutospacing="0"/>
        <w:jc w:val="both"/>
        <w:rPr>
          <w:rFonts w:ascii="Cambria" w:eastAsia="Calibri" w:hAnsi="Cambria"/>
          <w:spacing w:val="-2"/>
        </w:rPr>
      </w:pPr>
      <w:r w:rsidRPr="008011FC">
        <w:rPr>
          <w:rFonts w:ascii="Cambria" w:eastAsia="Calibri" w:hAnsi="Cambria"/>
          <w:spacing w:val="-2"/>
        </w:rPr>
        <w:t>The Consultant is expected to travel to Chitral, and GB, and Islamabad as</w:t>
      </w:r>
      <w:r w:rsidR="00907804">
        <w:rPr>
          <w:rFonts w:ascii="Cambria" w:eastAsia="Calibri" w:hAnsi="Cambria"/>
          <w:spacing w:val="-2"/>
        </w:rPr>
        <w:t xml:space="preserve"> </w:t>
      </w:r>
      <w:r w:rsidRPr="008011FC">
        <w:rPr>
          <w:rFonts w:ascii="Cambria" w:eastAsia="Calibri" w:hAnsi="Cambria"/>
          <w:spacing w:val="-2"/>
        </w:rPr>
        <w:t xml:space="preserve">project requirements. All approved travels, boarding/lodgings will be borne by the </w:t>
      </w:r>
      <w:r w:rsidR="00907804">
        <w:rPr>
          <w:rFonts w:ascii="Cambria" w:eastAsia="Calibri" w:hAnsi="Cambria"/>
          <w:spacing w:val="-2"/>
        </w:rPr>
        <w:t xml:space="preserve">consultant. </w:t>
      </w:r>
    </w:p>
    <w:p w14:paraId="4D227E79" w14:textId="77777777" w:rsidR="00583D30" w:rsidRPr="00C3794A" w:rsidRDefault="00583D30" w:rsidP="00A47454">
      <w:pPr>
        <w:jc w:val="both"/>
      </w:pPr>
    </w:p>
    <w:sectPr w:rsidR="00583D30" w:rsidRPr="00C379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87F5" w14:textId="77777777" w:rsidR="004D4F81" w:rsidRDefault="004D4F81" w:rsidP="00C3794A">
      <w:pPr>
        <w:spacing w:before="0" w:after="0"/>
      </w:pPr>
      <w:r>
        <w:separator/>
      </w:r>
    </w:p>
  </w:endnote>
  <w:endnote w:type="continuationSeparator" w:id="0">
    <w:p w14:paraId="108A0D48" w14:textId="77777777" w:rsidR="004D4F81" w:rsidRDefault="004D4F81" w:rsidP="00C37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29A2" w14:textId="0A00668F" w:rsidR="00000047" w:rsidRDefault="00000047">
    <w:pPr>
      <w:pStyle w:val="Header"/>
      <w:pBdr>
        <w:top w:val="single" w:sz="6" w:space="10" w:color="4472C4" w:themeColor="accent1"/>
      </w:pBdr>
      <w:spacing w:before="240"/>
      <w:jc w:val="center"/>
      <w:rPr>
        <w:color w:val="4472C4" w:themeColor="accent1"/>
      </w:rPr>
    </w:pPr>
  </w:p>
  <w:p w14:paraId="46633700" w14:textId="77777777" w:rsidR="00C3794A" w:rsidRDefault="00C3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2459" w14:textId="77777777" w:rsidR="004D4F81" w:rsidRDefault="004D4F81" w:rsidP="00C3794A">
      <w:pPr>
        <w:spacing w:before="0" w:after="0"/>
      </w:pPr>
      <w:r>
        <w:separator/>
      </w:r>
    </w:p>
  </w:footnote>
  <w:footnote w:type="continuationSeparator" w:id="0">
    <w:p w14:paraId="15AD78E0" w14:textId="77777777" w:rsidR="004D4F81" w:rsidRDefault="004D4F81" w:rsidP="00C379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9CC2E5" w:themeFill="accent5" w:themeFillTint="99"/>
      <w:tblCellMar>
        <w:top w:w="115" w:type="dxa"/>
        <w:left w:w="115" w:type="dxa"/>
        <w:bottom w:w="115" w:type="dxa"/>
        <w:right w:w="115" w:type="dxa"/>
      </w:tblCellMar>
      <w:tblLook w:val="04A0" w:firstRow="1" w:lastRow="0" w:firstColumn="1" w:lastColumn="0" w:noHBand="0" w:noVBand="1"/>
    </w:tblPr>
    <w:tblGrid>
      <w:gridCol w:w="915"/>
      <w:gridCol w:w="8111"/>
    </w:tblGrid>
    <w:tr w:rsidR="00000047" w:rsidRPr="00000047" w14:paraId="01616C9A" w14:textId="77777777" w:rsidTr="00000047">
      <w:trPr>
        <w:jc w:val="right"/>
      </w:trPr>
      <w:tc>
        <w:tcPr>
          <w:tcW w:w="0" w:type="auto"/>
          <w:shd w:val="clear" w:color="auto" w:fill="9CC2E5" w:themeFill="accent5" w:themeFillTint="99"/>
          <w:vAlign w:val="center"/>
        </w:tcPr>
        <w:p w14:paraId="4A2CC4B8" w14:textId="77777777" w:rsidR="00000047" w:rsidRPr="00000047" w:rsidRDefault="00000047">
          <w:pPr>
            <w:pStyle w:val="Header"/>
            <w:rPr>
              <w:caps/>
              <w:color w:val="000000" w:themeColor="text1"/>
            </w:rPr>
          </w:pPr>
        </w:p>
      </w:tc>
      <w:tc>
        <w:tcPr>
          <w:tcW w:w="0" w:type="auto"/>
          <w:shd w:val="clear" w:color="auto" w:fill="9CC2E5" w:themeFill="accent5" w:themeFillTint="99"/>
          <w:vAlign w:val="center"/>
        </w:tcPr>
        <w:p w14:paraId="3283B271" w14:textId="5B1825FA" w:rsidR="00000047" w:rsidRPr="00000047" w:rsidRDefault="00000047">
          <w:pPr>
            <w:pStyle w:val="Header"/>
            <w:jc w:val="right"/>
            <w:rPr>
              <w:caps/>
              <w:color w:val="000000" w:themeColor="text1"/>
            </w:rPr>
          </w:pPr>
          <w:r w:rsidRPr="00000047">
            <w:rPr>
              <w:caps/>
              <w:color w:val="000000" w:themeColor="text1"/>
            </w:rPr>
            <w:t xml:space="preserve"> </w:t>
          </w:r>
          <w:sdt>
            <w:sdtPr>
              <w:rPr>
                <w:caps/>
                <w:color w:val="000000" w:themeColor="text1"/>
              </w:rPr>
              <w:alias w:val="Title"/>
              <w:tag w:val=""/>
              <w:id w:val="-773790484"/>
              <w:placeholder>
                <w:docPart w:val="E0BF34B2C33D4DE59F66EBE6FB697729"/>
              </w:placeholder>
              <w:dataBinding w:prefixMappings="xmlns:ns0='http://purl.org/dc/elements/1.1/' xmlns:ns1='http://schemas.openxmlformats.org/package/2006/metadata/core-properties' " w:xpath="/ns1:coreProperties[1]/ns0:title[1]" w:storeItemID="{6C3C8BC8-F283-45AE-878A-BAB7291924A1}"/>
              <w:text/>
            </w:sdtPr>
            <w:sdtContent>
              <w:r w:rsidR="00ED1B72">
                <w:rPr>
                  <w:caps/>
                  <w:color w:val="000000" w:themeColor="text1"/>
                </w:rPr>
                <w:t>Terms of Reference</w:t>
              </w:r>
            </w:sdtContent>
          </w:sdt>
        </w:p>
      </w:tc>
    </w:tr>
  </w:tbl>
  <w:p w14:paraId="40F82107" w14:textId="77777777" w:rsidR="00000047" w:rsidRDefault="0000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F0D87"/>
    <w:multiLevelType w:val="hybridMultilevel"/>
    <w:tmpl w:val="3DA8B148"/>
    <w:lvl w:ilvl="0" w:tplc="6C961594">
      <w:start w:val="1"/>
      <w:numFmt w:val="bullet"/>
      <w:lvlText w:val=""/>
      <w:lvlJc w:val="left"/>
      <w:pPr>
        <w:ind w:left="360" w:hanging="360"/>
      </w:pPr>
      <w:rPr>
        <w:rFonts w:ascii="Symbol" w:hAnsi="Symbol" w:hint="default"/>
      </w:rPr>
    </w:lvl>
    <w:lvl w:ilvl="1" w:tplc="32925556" w:tentative="1">
      <w:start w:val="1"/>
      <w:numFmt w:val="bullet"/>
      <w:lvlText w:val="o"/>
      <w:lvlJc w:val="left"/>
      <w:pPr>
        <w:ind w:left="1080" w:hanging="360"/>
      </w:pPr>
      <w:rPr>
        <w:rFonts w:ascii="Courier New" w:hAnsi="Courier New" w:cs="Courier New" w:hint="default"/>
      </w:rPr>
    </w:lvl>
    <w:lvl w:ilvl="2" w:tplc="440E6398" w:tentative="1">
      <w:start w:val="1"/>
      <w:numFmt w:val="bullet"/>
      <w:lvlText w:val=""/>
      <w:lvlJc w:val="left"/>
      <w:pPr>
        <w:ind w:left="1800" w:hanging="360"/>
      </w:pPr>
      <w:rPr>
        <w:rFonts w:ascii="Wingdings" w:hAnsi="Wingdings" w:hint="default"/>
      </w:rPr>
    </w:lvl>
    <w:lvl w:ilvl="3" w:tplc="584CF7DC" w:tentative="1">
      <w:start w:val="1"/>
      <w:numFmt w:val="bullet"/>
      <w:lvlText w:val=""/>
      <w:lvlJc w:val="left"/>
      <w:pPr>
        <w:ind w:left="2520" w:hanging="360"/>
      </w:pPr>
      <w:rPr>
        <w:rFonts w:ascii="Symbol" w:hAnsi="Symbol" w:hint="default"/>
      </w:rPr>
    </w:lvl>
    <w:lvl w:ilvl="4" w:tplc="3F8C4F9E" w:tentative="1">
      <w:start w:val="1"/>
      <w:numFmt w:val="bullet"/>
      <w:lvlText w:val="o"/>
      <w:lvlJc w:val="left"/>
      <w:pPr>
        <w:ind w:left="3240" w:hanging="360"/>
      </w:pPr>
      <w:rPr>
        <w:rFonts w:ascii="Courier New" w:hAnsi="Courier New" w:cs="Courier New" w:hint="default"/>
      </w:rPr>
    </w:lvl>
    <w:lvl w:ilvl="5" w:tplc="E31407A6" w:tentative="1">
      <w:start w:val="1"/>
      <w:numFmt w:val="bullet"/>
      <w:lvlText w:val=""/>
      <w:lvlJc w:val="left"/>
      <w:pPr>
        <w:ind w:left="3960" w:hanging="360"/>
      </w:pPr>
      <w:rPr>
        <w:rFonts w:ascii="Wingdings" w:hAnsi="Wingdings" w:hint="default"/>
      </w:rPr>
    </w:lvl>
    <w:lvl w:ilvl="6" w:tplc="EC74AC20" w:tentative="1">
      <w:start w:val="1"/>
      <w:numFmt w:val="bullet"/>
      <w:lvlText w:val=""/>
      <w:lvlJc w:val="left"/>
      <w:pPr>
        <w:ind w:left="4680" w:hanging="360"/>
      </w:pPr>
      <w:rPr>
        <w:rFonts w:ascii="Symbol" w:hAnsi="Symbol" w:hint="default"/>
      </w:rPr>
    </w:lvl>
    <w:lvl w:ilvl="7" w:tplc="C882AC80" w:tentative="1">
      <w:start w:val="1"/>
      <w:numFmt w:val="bullet"/>
      <w:lvlText w:val="o"/>
      <w:lvlJc w:val="left"/>
      <w:pPr>
        <w:ind w:left="5400" w:hanging="360"/>
      </w:pPr>
      <w:rPr>
        <w:rFonts w:ascii="Courier New" w:hAnsi="Courier New" w:cs="Courier New" w:hint="default"/>
      </w:rPr>
    </w:lvl>
    <w:lvl w:ilvl="8" w:tplc="54CC8034" w:tentative="1">
      <w:start w:val="1"/>
      <w:numFmt w:val="bullet"/>
      <w:lvlText w:val=""/>
      <w:lvlJc w:val="left"/>
      <w:pPr>
        <w:ind w:left="6120" w:hanging="360"/>
      </w:pPr>
      <w:rPr>
        <w:rFonts w:ascii="Wingdings" w:hAnsi="Wingdings" w:hint="default"/>
      </w:rPr>
    </w:lvl>
  </w:abstractNum>
  <w:abstractNum w:abstractNumId="1" w15:restartNumberingAfterBreak="0">
    <w:nsid w:val="78DA2065"/>
    <w:multiLevelType w:val="hybridMultilevel"/>
    <w:tmpl w:val="FC40B1AE"/>
    <w:lvl w:ilvl="0" w:tplc="3174B222">
      <w:start w:val="1"/>
      <w:numFmt w:val="bullet"/>
      <w:lvlText w:val=""/>
      <w:lvlJc w:val="left"/>
      <w:pPr>
        <w:ind w:left="720" w:hanging="360"/>
      </w:pPr>
      <w:rPr>
        <w:rFonts w:ascii="Symbol" w:hAnsi="Symbol" w:hint="default"/>
      </w:rPr>
    </w:lvl>
    <w:lvl w:ilvl="1" w:tplc="662C2108" w:tentative="1">
      <w:start w:val="1"/>
      <w:numFmt w:val="bullet"/>
      <w:lvlText w:val="o"/>
      <w:lvlJc w:val="left"/>
      <w:pPr>
        <w:ind w:left="1440" w:hanging="360"/>
      </w:pPr>
      <w:rPr>
        <w:rFonts w:ascii="Courier New" w:hAnsi="Courier New" w:cs="Courier New" w:hint="default"/>
      </w:rPr>
    </w:lvl>
    <w:lvl w:ilvl="2" w:tplc="A40A9AF4" w:tentative="1">
      <w:start w:val="1"/>
      <w:numFmt w:val="bullet"/>
      <w:lvlText w:val=""/>
      <w:lvlJc w:val="left"/>
      <w:pPr>
        <w:ind w:left="2160" w:hanging="360"/>
      </w:pPr>
      <w:rPr>
        <w:rFonts w:ascii="Wingdings" w:hAnsi="Wingdings" w:hint="default"/>
      </w:rPr>
    </w:lvl>
    <w:lvl w:ilvl="3" w:tplc="F2E2665A" w:tentative="1">
      <w:start w:val="1"/>
      <w:numFmt w:val="bullet"/>
      <w:lvlText w:val=""/>
      <w:lvlJc w:val="left"/>
      <w:pPr>
        <w:ind w:left="2880" w:hanging="360"/>
      </w:pPr>
      <w:rPr>
        <w:rFonts w:ascii="Symbol" w:hAnsi="Symbol" w:hint="default"/>
      </w:rPr>
    </w:lvl>
    <w:lvl w:ilvl="4" w:tplc="EA0C863A" w:tentative="1">
      <w:start w:val="1"/>
      <w:numFmt w:val="bullet"/>
      <w:lvlText w:val="o"/>
      <w:lvlJc w:val="left"/>
      <w:pPr>
        <w:ind w:left="3600" w:hanging="360"/>
      </w:pPr>
      <w:rPr>
        <w:rFonts w:ascii="Courier New" w:hAnsi="Courier New" w:cs="Courier New" w:hint="default"/>
      </w:rPr>
    </w:lvl>
    <w:lvl w:ilvl="5" w:tplc="F056A1EE" w:tentative="1">
      <w:start w:val="1"/>
      <w:numFmt w:val="bullet"/>
      <w:lvlText w:val=""/>
      <w:lvlJc w:val="left"/>
      <w:pPr>
        <w:ind w:left="4320" w:hanging="360"/>
      </w:pPr>
      <w:rPr>
        <w:rFonts w:ascii="Wingdings" w:hAnsi="Wingdings" w:hint="default"/>
      </w:rPr>
    </w:lvl>
    <w:lvl w:ilvl="6" w:tplc="CF267100" w:tentative="1">
      <w:start w:val="1"/>
      <w:numFmt w:val="bullet"/>
      <w:lvlText w:val=""/>
      <w:lvlJc w:val="left"/>
      <w:pPr>
        <w:ind w:left="5040" w:hanging="360"/>
      </w:pPr>
      <w:rPr>
        <w:rFonts w:ascii="Symbol" w:hAnsi="Symbol" w:hint="default"/>
      </w:rPr>
    </w:lvl>
    <w:lvl w:ilvl="7" w:tplc="B0D0B580" w:tentative="1">
      <w:start w:val="1"/>
      <w:numFmt w:val="bullet"/>
      <w:lvlText w:val="o"/>
      <w:lvlJc w:val="left"/>
      <w:pPr>
        <w:ind w:left="5760" w:hanging="360"/>
      </w:pPr>
      <w:rPr>
        <w:rFonts w:ascii="Courier New" w:hAnsi="Courier New" w:cs="Courier New" w:hint="default"/>
      </w:rPr>
    </w:lvl>
    <w:lvl w:ilvl="8" w:tplc="6F9C295C" w:tentative="1">
      <w:start w:val="1"/>
      <w:numFmt w:val="bullet"/>
      <w:lvlText w:val=""/>
      <w:lvlJc w:val="left"/>
      <w:pPr>
        <w:ind w:left="6480" w:hanging="360"/>
      </w:pPr>
      <w:rPr>
        <w:rFonts w:ascii="Wingdings" w:hAnsi="Wingdings" w:hint="default"/>
      </w:rPr>
    </w:lvl>
  </w:abstractNum>
  <w:num w:numId="1" w16cid:durableId="986519260">
    <w:abstractNumId w:val="0"/>
  </w:num>
  <w:num w:numId="2" w16cid:durableId="409277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4A"/>
    <w:rsid w:val="00000047"/>
    <w:rsid w:val="000363AD"/>
    <w:rsid w:val="004A2008"/>
    <w:rsid w:val="004C6EDB"/>
    <w:rsid w:val="004D4F81"/>
    <w:rsid w:val="0050127C"/>
    <w:rsid w:val="00583D30"/>
    <w:rsid w:val="008011FC"/>
    <w:rsid w:val="008E4454"/>
    <w:rsid w:val="008F6EE9"/>
    <w:rsid w:val="00907804"/>
    <w:rsid w:val="00965401"/>
    <w:rsid w:val="00A218CB"/>
    <w:rsid w:val="00A47454"/>
    <w:rsid w:val="00AD68E5"/>
    <w:rsid w:val="00BB0FEF"/>
    <w:rsid w:val="00C3794A"/>
    <w:rsid w:val="00D75CC3"/>
    <w:rsid w:val="00E03D01"/>
    <w:rsid w:val="00E324B2"/>
    <w:rsid w:val="00ED1B72"/>
    <w:rsid w:val="00EE02C2"/>
    <w:rsid w:val="00FB5A0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B82DA"/>
  <w15:chartTrackingRefBased/>
  <w15:docId w15:val="{4FC83963-19E7-4896-B84B-8D756AB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4A"/>
    <w:pPr>
      <w:spacing w:before="60" w:after="20" w:line="240" w:lineRule="auto"/>
    </w:pPr>
    <w:rPr>
      <w:rFonts w:ascii="Calibri" w:eastAsia="Calibri" w:hAnsi="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94A"/>
    <w:pPr>
      <w:spacing w:before="100" w:beforeAutospacing="1" w:after="100" w:afterAutospacing="1"/>
    </w:pPr>
    <w:rPr>
      <w:rFonts w:ascii="Times New Roman" w:eastAsia="Times New Roman" w:hAnsi="Times New Roman"/>
      <w:sz w:val="24"/>
      <w:szCs w:val="24"/>
    </w:rPr>
  </w:style>
  <w:style w:type="paragraph" w:styleId="ListParagraph">
    <w:name w:val="List Paragraph"/>
    <w:aliases w:val="List Paragraph 1,List-Bulleted,List Paragraph (numbered (a)),List_Paragraph,Multilevel para_II,Akapit z listą BS,Bullet1,NUMBERED PARAGRAPH,Абзац вправо-1,IBL List Paragraph,List Paragraph nowy,Numbered List Paragrap,Normal 2"/>
    <w:basedOn w:val="Normal"/>
    <w:link w:val="ListParagraphChar"/>
    <w:uiPriority w:val="34"/>
    <w:qFormat/>
    <w:rsid w:val="00C3794A"/>
    <w:pPr>
      <w:spacing w:before="0" w:after="200"/>
      <w:ind w:left="720"/>
      <w:contextualSpacing/>
      <w:jc w:val="both"/>
    </w:pPr>
    <w:rPr>
      <w:rFonts w:ascii="Arial" w:eastAsia="Times New Roman" w:hAnsi="Arial"/>
      <w:szCs w:val="20"/>
      <w:lang w:val="en-GB"/>
    </w:rPr>
  </w:style>
  <w:style w:type="character" w:customStyle="1" w:styleId="ListParagraphChar">
    <w:name w:val="List Paragraph Char"/>
    <w:aliases w:val="List Paragraph 1 Char,List-Bulleted Char,List Paragraph (numbered (a)) Char,List_Paragraph Char,Multilevel para_II Char,Akapit z listą BS Char,Bullet1 Char,NUMBERED PARAGRAPH Char,Абзац вправо-1 Char,IBL List Paragraph Char"/>
    <w:basedOn w:val="DefaultParagraphFont"/>
    <w:link w:val="ListParagraph"/>
    <w:uiPriority w:val="34"/>
    <w:qFormat/>
    <w:locked/>
    <w:rsid w:val="00C3794A"/>
    <w:rPr>
      <w:rFonts w:ascii="Arial" w:eastAsia="Times New Roman" w:hAnsi="Arial" w:cs="Times New Roman"/>
      <w:sz w:val="20"/>
      <w:szCs w:val="20"/>
      <w:lang w:val="en-GB"/>
    </w:rPr>
  </w:style>
  <w:style w:type="paragraph" w:styleId="Header">
    <w:name w:val="header"/>
    <w:basedOn w:val="Normal"/>
    <w:link w:val="HeaderChar"/>
    <w:uiPriority w:val="99"/>
    <w:unhideWhenUsed/>
    <w:rsid w:val="00C3794A"/>
    <w:pPr>
      <w:tabs>
        <w:tab w:val="center" w:pos="4513"/>
        <w:tab w:val="right" w:pos="9026"/>
      </w:tabs>
      <w:spacing w:before="0" w:after="0"/>
    </w:pPr>
  </w:style>
  <w:style w:type="character" w:customStyle="1" w:styleId="HeaderChar">
    <w:name w:val="Header Char"/>
    <w:basedOn w:val="DefaultParagraphFont"/>
    <w:link w:val="Header"/>
    <w:uiPriority w:val="99"/>
    <w:rsid w:val="00C3794A"/>
    <w:rPr>
      <w:rFonts w:ascii="Calibri" w:eastAsia="Calibri" w:hAnsi="Calibri" w:cs="Times New Roman"/>
      <w:sz w:val="20"/>
      <w:lang w:val="en-US"/>
    </w:rPr>
  </w:style>
  <w:style w:type="paragraph" w:styleId="Footer">
    <w:name w:val="footer"/>
    <w:basedOn w:val="Normal"/>
    <w:link w:val="FooterChar"/>
    <w:uiPriority w:val="99"/>
    <w:unhideWhenUsed/>
    <w:rsid w:val="00C3794A"/>
    <w:pPr>
      <w:tabs>
        <w:tab w:val="center" w:pos="4513"/>
        <w:tab w:val="right" w:pos="9026"/>
      </w:tabs>
      <w:spacing w:before="0" w:after="0"/>
    </w:pPr>
  </w:style>
  <w:style w:type="character" w:customStyle="1" w:styleId="FooterChar">
    <w:name w:val="Footer Char"/>
    <w:basedOn w:val="DefaultParagraphFont"/>
    <w:link w:val="Footer"/>
    <w:uiPriority w:val="99"/>
    <w:rsid w:val="00C3794A"/>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F34B2C33D4DE59F66EBE6FB697729"/>
        <w:category>
          <w:name w:val="General"/>
          <w:gallery w:val="placeholder"/>
        </w:category>
        <w:types>
          <w:type w:val="bbPlcHdr"/>
        </w:types>
        <w:behaviors>
          <w:behavior w:val="content"/>
        </w:behaviors>
        <w:guid w:val="{2B721228-41D9-41AC-8503-CFB3C1FC25B4}"/>
      </w:docPartPr>
      <w:docPartBody>
        <w:p w:rsidR="00F35324" w:rsidRDefault="0073160B" w:rsidP="0073160B">
          <w:pPr>
            <w:pStyle w:val="E0BF34B2C33D4DE59F66EBE6FB69772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0B"/>
    <w:rsid w:val="002B0A2A"/>
    <w:rsid w:val="0073160B"/>
    <w:rsid w:val="00865A9B"/>
    <w:rsid w:val="00F3532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BF34B2C33D4DE59F66EBE6FB697729">
    <w:name w:val="E0BF34B2C33D4DE59F66EBE6FB697729"/>
    <w:rsid w:val="00731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Farida naz</dc:creator>
  <cp:keywords/>
  <dc:description/>
  <cp:lastModifiedBy>Farida naz</cp:lastModifiedBy>
  <cp:revision>28</cp:revision>
  <dcterms:created xsi:type="dcterms:W3CDTF">2022-11-07T07:14:00Z</dcterms:created>
  <dcterms:modified xsi:type="dcterms:W3CDTF">2022-11-08T09:50:00Z</dcterms:modified>
</cp:coreProperties>
</file>